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1.xml" ContentType="application/vnd.openxmlformats-officedocument.theme+xml"/>
  <Override PartName="/word/charts/colors4.xml" ContentType="application/vnd.ms-office.chartcolorstyle+xml"/>
  <Override PartName="/word/charts/colors3.xml" ContentType="application/vnd.ms-office.chartcolorstyle+xml"/>
  <Override PartName="/word/charts/chart4.xml" ContentType="application/vnd.openxmlformats-officedocument.drawingml.chart+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style4.xml" ContentType="application/vnd.ms-office.chartstyle+xml"/>
  <Override PartName="/word/charts/chart2.xml" ContentType="application/vnd.openxmlformats-officedocument.drawingml.chart+xml"/>
  <Override PartName="/word/charts/colors2.xml" ContentType="application/vnd.ms-office.chartcolorstyle+xml"/>
  <Override PartName="/word/charts/style2.xml" ContentType="application/vnd.ms-office.chartstyle+xml"/>
  <Override PartName="/word/charts/chart3.xml" ContentType="application/vnd.openxmlformats-officedocument.drawingml.chart+xml"/>
  <Override PartName="/word/charts/style3.xml" ContentType="application/vnd.ms-office.chartstyl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E79" w:rsidRPr="00A5317B" w:rsidRDefault="00A5317B" w:rsidP="00A5317B">
      <w:pPr>
        <w:ind w:firstLine="0"/>
        <w:jc w:val="center"/>
        <w:rPr>
          <w:b/>
          <w:sz w:val="36"/>
          <w:szCs w:val="36"/>
        </w:rPr>
      </w:pPr>
      <w:r w:rsidRPr="00A5317B">
        <w:rPr>
          <w:b/>
          <w:sz w:val="36"/>
          <w:szCs w:val="36"/>
        </w:rPr>
        <w:t>МЕТОДИКА</w:t>
      </w:r>
    </w:p>
    <w:p w:rsidR="00A5317B" w:rsidRPr="00A5317B" w:rsidRDefault="00776490" w:rsidP="00A5317B">
      <w:pPr>
        <w:ind w:firstLine="0"/>
        <w:jc w:val="center"/>
        <w:rPr>
          <w:sz w:val="32"/>
          <w:szCs w:val="32"/>
        </w:rPr>
      </w:pPr>
      <w:r>
        <w:rPr>
          <w:sz w:val="32"/>
          <w:szCs w:val="32"/>
        </w:rPr>
        <w:t>определения</w:t>
      </w:r>
      <w:r w:rsidRPr="00A5317B">
        <w:rPr>
          <w:sz w:val="32"/>
          <w:szCs w:val="32"/>
        </w:rPr>
        <w:t xml:space="preserve"> </w:t>
      </w:r>
      <w:r w:rsidR="00A5317B" w:rsidRPr="00A5317B">
        <w:rPr>
          <w:sz w:val="32"/>
          <w:szCs w:val="32"/>
        </w:rPr>
        <w:t xml:space="preserve">поставщика </w:t>
      </w:r>
      <w:r w:rsidR="00727616">
        <w:rPr>
          <w:sz w:val="32"/>
          <w:szCs w:val="32"/>
        </w:rPr>
        <w:t>антифрикционной присадки</w:t>
      </w:r>
    </w:p>
    <w:p w:rsidR="00A5317B" w:rsidRDefault="00A5317B" w:rsidP="00A5317B">
      <w:pPr>
        <w:ind w:firstLine="0"/>
      </w:pPr>
    </w:p>
    <w:p w:rsidR="00A5317B" w:rsidRDefault="00D12DD2" w:rsidP="001F34CD">
      <w:pPr>
        <w:ind w:firstLine="567"/>
      </w:pPr>
      <w:r>
        <w:t>Основным</w:t>
      </w:r>
      <w:r w:rsidRPr="001F34CD">
        <w:t xml:space="preserve"> </w:t>
      </w:r>
      <w:r>
        <w:t>условием для допуска участников на проведение испытаний является соблюдение всех условий, указанных в Приложениях к Тендеру.</w:t>
      </w:r>
    </w:p>
    <w:p w:rsidR="00D12DD2" w:rsidRPr="00C21C9A" w:rsidRDefault="00D12DD2" w:rsidP="001F34CD">
      <w:pPr>
        <w:ind w:firstLine="567"/>
        <w:jc w:val="both"/>
      </w:pPr>
      <w:r>
        <w:t>По результатам проведённой технической и экспертной оценки участников</w:t>
      </w:r>
      <w:r w:rsidR="00776490">
        <w:t>, с компаниями, успешно прошедшими 1 этап тендера и допущенными к дальнейшему участию, будет заключен</w:t>
      </w:r>
      <w:r w:rsidR="00C455DA">
        <w:t>о</w:t>
      </w:r>
      <w:r w:rsidR="00776490">
        <w:t xml:space="preserve"> </w:t>
      </w:r>
      <w:r w:rsidR="00C455DA">
        <w:t>Соглашение</w:t>
      </w:r>
      <w:r w:rsidR="00776490">
        <w:t xml:space="preserve"> на проведение опытно-промышленных испытаний. Все этапы проведения испытаний описаны в Программе опытно-пром</w:t>
      </w:r>
      <w:r w:rsidR="00C455DA">
        <w:t xml:space="preserve">ышленных </w:t>
      </w:r>
      <w:proofErr w:type="gramStart"/>
      <w:r w:rsidR="00C455DA">
        <w:t xml:space="preserve">испытаний </w:t>
      </w:r>
      <w:r w:rsidR="00776490">
        <w:t>.</w:t>
      </w:r>
      <w:proofErr w:type="gramEnd"/>
    </w:p>
    <w:p w:rsidR="0052486C" w:rsidRPr="001F34CD" w:rsidRDefault="0052486C" w:rsidP="001F34CD">
      <w:pPr>
        <w:ind w:firstLine="0"/>
        <w:jc w:val="both"/>
        <w:rPr>
          <w:b/>
          <w:sz w:val="32"/>
          <w:szCs w:val="32"/>
        </w:rPr>
      </w:pPr>
      <w:r w:rsidRPr="001F34CD">
        <w:rPr>
          <w:b/>
          <w:sz w:val="32"/>
          <w:szCs w:val="32"/>
        </w:rPr>
        <w:t xml:space="preserve">Этап </w:t>
      </w:r>
      <w:r w:rsidRPr="001F34CD">
        <w:rPr>
          <w:b/>
          <w:sz w:val="32"/>
          <w:szCs w:val="32"/>
          <w:lang w:val="en-US"/>
        </w:rPr>
        <w:t>I</w:t>
      </w:r>
      <w:r w:rsidR="00A67FB6">
        <w:rPr>
          <w:b/>
          <w:sz w:val="32"/>
          <w:szCs w:val="32"/>
        </w:rPr>
        <w:t xml:space="preserve">. Выбор по результатам </w:t>
      </w:r>
      <w:r w:rsidR="00A67FB6" w:rsidRPr="00A65438">
        <w:rPr>
          <w:b/>
          <w:sz w:val="32"/>
          <w:szCs w:val="32"/>
        </w:rPr>
        <w:t xml:space="preserve">сравнения с </w:t>
      </w:r>
      <w:r w:rsidR="00A65438">
        <w:rPr>
          <w:b/>
          <w:sz w:val="32"/>
          <w:szCs w:val="32"/>
        </w:rPr>
        <w:t>р</w:t>
      </w:r>
      <w:r w:rsidR="00A65438" w:rsidRPr="001F34CD">
        <w:rPr>
          <w:b/>
          <w:sz w:val="32"/>
          <w:szCs w:val="32"/>
        </w:rPr>
        <w:t>асчётным требуемым показателем</w:t>
      </w:r>
      <w:r w:rsidR="00A65438" w:rsidRPr="00A65438">
        <w:rPr>
          <w:b/>
          <w:sz w:val="32"/>
          <w:szCs w:val="32"/>
        </w:rPr>
        <w:t xml:space="preserve"> </w:t>
      </w:r>
      <w:r w:rsidR="00A67FB6" w:rsidRPr="00A65438">
        <w:rPr>
          <w:b/>
          <w:sz w:val="32"/>
          <w:szCs w:val="32"/>
        </w:rPr>
        <w:t>АФП.</w:t>
      </w:r>
    </w:p>
    <w:p w:rsidR="000C56ED" w:rsidRDefault="00D06543" w:rsidP="00E70853">
      <w:pPr>
        <w:pStyle w:val="a3"/>
        <w:numPr>
          <w:ilvl w:val="1"/>
          <w:numId w:val="1"/>
        </w:numPr>
        <w:ind w:left="567"/>
        <w:jc w:val="both"/>
      </w:pPr>
      <w:r>
        <w:t>В рамках опытно-промышленных испытаний д</w:t>
      </w:r>
      <w:r w:rsidR="004F672E">
        <w:t>ля каждой испытанной присадки по полученным результатам испытаний выполняется расчёт зависимости эффективности антифрикционной присадки (здесь и далее</w:t>
      </w:r>
      <w:r>
        <w:t>:</w:t>
      </w:r>
      <w:r w:rsidR="004F672E">
        <w:t xml:space="preserve"> АФП) от её концентрации согласно п. 4 </w:t>
      </w:r>
      <w:r w:rsidR="004F672E" w:rsidRPr="00341EC9">
        <w:t>П</w:t>
      </w:r>
      <w:r w:rsidR="004F672E">
        <w:t>рограммы</w:t>
      </w:r>
      <w:r w:rsidR="004F672E" w:rsidRPr="00341EC9">
        <w:t xml:space="preserve"> </w:t>
      </w:r>
      <w:r w:rsidR="004F672E">
        <w:t>опытно-промышленных испытаний антифрикционной присадки на участке Нефтепроводной</w:t>
      </w:r>
      <w:r w:rsidR="004F672E" w:rsidRPr="001F34CD">
        <w:t xml:space="preserve"> </w:t>
      </w:r>
      <w:r w:rsidR="004F672E">
        <w:t>системы</w:t>
      </w:r>
      <w:r w:rsidR="004F672E" w:rsidRPr="00341EC9">
        <w:t xml:space="preserve"> КТК</w:t>
      </w:r>
      <w:r w:rsidR="004F672E">
        <w:t xml:space="preserve"> (здесь и далее – Программа)</w:t>
      </w:r>
      <w:r w:rsidR="004F672E" w:rsidRPr="00341EC9">
        <w:t>.</w:t>
      </w:r>
      <w:r w:rsidR="004F672E">
        <w:t xml:space="preserve"> </w:t>
      </w:r>
      <w:r w:rsidR="0052486C">
        <w:t>О</w:t>
      </w:r>
      <w:r w:rsidR="004F672E">
        <w:t>пределяется плотность АФП.</w:t>
      </w:r>
      <w:r w:rsidR="00BA3EDA">
        <w:t xml:space="preserve"> </w:t>
      </w:r>
    </w:p>
    <w:p w:rsidR="000C56ED" w:rsidRDefault="000C56ED" w:rsidP="00E70853">
      <w:pPr>
        <w:pStyle w:val="a3"/>
        <w:ind w:left="567" w:firstLine="0"/>
        <w:jc w:val="both"/>
      </w:pPr>
    </w:p>
    <w:p w:rsidR="004F672E" w:rsidRDefault="0052486C" w:rsidP="00E70853">
      <w:pPr>
        <w:pStyle w:val="a3"/>
        <w:numPr>
          <w:ilvl w:val="1"/>
          <w:numId w:val="1"/>
        </w:numPr>
        <w:ind w:left="567"/>
        <w:jc w:val="both"/>
      </w:pPr>
      <w:r>
        <w:t xml:space="preserve">Так как предусматривается, что при выборе поставщика и типа новой АФП в рамках проводимых торгов, </w:t>
      </w:r>
      <w:r w:rsidR="003F5180">
        <w:t>показатели новой</w:t>
      </w:r>
      <w:r>
        <w:t xml:space="preserve"> АФП не должн</w:t>
      </w:r>
      <w:r w:rsidR="003F5180">
        <w:t>ы</w:t>
      </w:r>
      <w:r>
        <w:t xml:space="preserve"> быть хуже </w:t>
      </w:r>
      <w:r w:rsidR="003F5180">
        <w:t xml:space="preserve">расчетных требуемых показателей на участке проведения испытаний </w:t>
      </w:r>
      <w:r>
        <w:t xml:space="preserve">более чем на 5%, </w:t>
      </w:r>
      <w:r w:rsidR="00036D69">
        <w:t xml:space="preserve">для сравнения по Этапу </w:t>
      </w:r>
      <w:r w:rsidR="00036D69">
        <w:rPr>
          <w:lang w:val="en-US"/>
        </w:rPr>
        <w:t>I</w:t>
      </w:r>
      <w:r w:rsidR="00036D69">
        <w:t xml:space="preserve"> </w:t>
      </w:r>
      <w:r>
        <w:t xml:space="preserve">в качестве </w:t>
      </w:r>
      <w:r w:rsidR="003F5180">
        <w:t>расчетных показателей</w:t>
      </w:r>
      <w:r>
        <w:t xml:space="preserve"> принима</w:t>
      </w:r>
      <w:r w:rsidR="003F5180">
        <w:t>ю</w:t>
      </w:r>
      <w:r w:rsidR="000C56ED">
        <w:t xml:space="preserve">тся </w:t>
      </w:r>
      <w:r>
        <w:t>характеристик</w:t>
      </w:r>
      <w:r w:rsidR="003F5180">
        <w:t>и, указанные в таблице:</w:t>
      </w:r>
      <w:r w:rsidR="00BA3EDA">
        <w:t xml:space="preserve"> </w:t>
      </w:r>
    </w:p>
    <w:p w:rsidR="004F672E" w:rsidRDefault="00A91B45" w:rsidP="001F34CD">
      <w:pPr>
        <w:ind w:left="360" w:firstLine="0"/>
        <w:jc w:val="both"/>
      </w:pPr>
      <w:r>
        <w:rPr>
          <w:noProof/>
          <w:lang w:eastAsia="ru-RU"/>
        </w:rPr>
        <w:drawing>
          <wp:anchor distT="0" distB="0" distL="114300" distR="114300" simplePos="0" relativeHeight="251658240" behindDoc="1" locked="0" layoutInCell="1" allowOverlap="1">
            <wp:simplePos x="0" y="0"/>
            <wp:positionH relativeFrom="column">
              <wp:posOffset>2632710</wp:posOffset>
            </wp:positionH>
            <wp:positionV relativeFrom="paragraph">
              <wp:posOffset>154304</wp:posOffset>
            </wp:positionV>
            <wp:extent cx="3905885" cy="1685925"/>
            <wp:effectExtent l="0" t="0" r="0" b="0"/>
            <wp:wrapNone/>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tbl>
      <w:tblPr>
        <w:tblStyle w:val="a9"/>
        <w:tblpPr w:leftFromText="180" w:rightFromText="180" w:vertAnchor="text" w:tblpX="142" w:tblpY="1"/>
        <w:tblOverlap w:val="never"/>
        <w:tblW w:w="0" w:type="auto"/>
        <w:tblLook w:val="04A0" w:firstRow="1" w:lastRow="0" w:firstColumn="1" w:lastColumn="0" w:noHBand="0" w:noVBand="1"/>
      </w:tblPr>
      <w:tblGrid>
        <w:gridCol w:w="1896"/>
        <w:gridCol w:w="2038"/>
      </w:tblGrid>
      <w:tr w:rsidR="00A65438" w:rsidRPr="00CF2D7B" w:rsidTr="00E70853">
        <w:tc>
          <w:tcPr>
            <w:tcW w:w="3934" w:type="dxa"/>
            <w:gridSpan w:val="2"/>
            <w:tcBorders>
              <w:top w:val="nil"/>
              <w:left w:val="nil"/>
              <w:bottom w:val="single" w:sz="4" w:space="0" w:color="auto"/>
              <w:right w:val="nil"/>
            </w:tcBorders>
            <w:shd w:val="clear" w:color="auto" w:fill="BFBFBF" w:themeFill="background1" w:themeFillShade="BF"/>
            <w:vAlign w:val="bottom"/>
          </w:tcPr>
          <w:p w:rsidR="00A65438" w:rsidRPr="00CF2D7B" w:rsidRDefault="00A65438" w:rsidP="00E70853">
            <w:pPr>
              <w:ind w:firstLine="0"/>
              <w:jc w:val="center"/>
              <w:rPr>
                <w:rFonts w:ascii="Calibri" w:eastAsia="Times New Roman" w:hAnsi="Calibri" w:cs="Calibri"/>
                <w:b/>
                <w:bCs/>
                <w:color w:val="000000"/>
                <w:szCs w:val="24"/>
                <w:lang w:eastAsia="ru-RU"/>
              </w:rPr>
            </w:pPr>
            <w:r>
              <w:rPr>
                <w:rFonts w:ascii="Calibri" w:eastAsia="Times New Roman" w:hAnsi="Calibri" w:cs="Calibri"/>
                <w:b/>
                <w:bCs/>
                <w:color w:val="000000"/>
                <w:szCs w:val="24"/>
                <w:lang w:eastAsia="ru-RU"/>
              </w:rPr>
              <w:t>Расчётный требуемый показатель АФП на участке проведения испытаний</w:t>
            </w:r>
          </w:p>
        </w:tc>
      </w:tr>
      <w:tr w:rsidR="000C56ED" w:rsidRPr="00B113D7" w:rsidTr="00E70853">
        <w:tc>
          <w:tcPr>
            <w:tcW w:w="1896" w:type="dxa"/>
            <w:tcBorders>
              <w:top w:val="single" w:sz="4" w:space="0" w:color="auto"/>
              <w:left w:val="single" w:sz="4" w:space="0" w:color="auto"/>
            </w:tcBorders>
            <w:shd w:val="clear" w:color="auto" w:fill="FFF2CC" w:themeFill="accent4" w:themeFillTint="33"/>
            <w:vAlign w:val="bottom"/>
          </w:tcPr>
          <w:p w:rsidR="000C56ED" w:rsidRPr="00B113D7" w:rsidRDefault="000C56ED" w:rsidP="00E70853">
            <w:pPr>
              <w:ind w:firstLine="0"/>
              <w:jc w:val="center"/>
              <w:rPr>
                <w:rFonts w:ascii="Calibri" w:eastAsia="Times New Roman" w:hAnsi="Calibri" w:cs="Calibri"/>
                <w:b/>
                <w:bCs/>
                <w:color w:val="000000"/>
                <w:szCs w:val="24"/>
                <w:lang w:eastAsia="ru-RU"/>
              </w:rPr>
            </w:pPr>
            <w:r w:rsidRPr="00B113D7">
              <w:rPr>
                <w:rFonts w:ascii="Calibri" w:eastAsia="Times New Roman" w:hAnsi="Calibri" w:cs="Calibri"/>
                <w:b/>
                <w:bCs/>
                <w:color w:val="000000"/>
                <w:szCs w:val="24"/>
                <w:lang w:eastAsia="ru-RU"/>
              </w:rPr>
              <w:t>Конц</w:t>
            </w:r>
            <w:r>
              <w:rPr>
                <w:rFonts w:ascii="Calibri" w:eastAsia="Times New Roman" w:hAnsi="Calibri" w:cs="Calibri"/>
                <w:b/>
                <w:bCs/>
                <w:color w:val="000000"/>
                <w:szCs w:val="24"/>
                <w:lang w:eastAsia="ru-RU"/>
              </w:rPr>
              <w:t>ентрац</w:t>
            </w:r>
            <w:r w:rsidRPr="00B113D7">
              <w:rPr>
                <w:rFonts w:ascii="Calibri" w:eastAsia="Times New Roman" w:hAnsi="Calibri" w:cs="Calibri"/>
                <w:b/>
                <w:bCs/>
                <w:color w:val="000000"/>
                <w:szCs w:val="24"/>
                <w:lang w:eastAsia="ru-RU"/>
              </w:rPr>
              <w:t>ия, ppm</w:t>
            </w:r>
          </w:p>
        </w:tc>
        <w:tc>
          <w:tcPr>
            <w:tcW w:w="2038" w:type="dxa"/>
            <w:tcBorders>
              <w:top w:val="single" w:sz="4" w:space="0" w:color="auto"/>
            </w:tcBorders>
            <w:shd w:val="clear" w:color="auto" w:fill="FFF2CC" w:themeFill="accent4" w:themeFillTint="33"/>
            <w:vAlign w:val="bottom"/>
          </w:tcPr>
          <w:p w:rsidR="000C56ED" w:rsidRPr="00B113D7" w:rsidRDefault="000C56ED" w:rsidP="00E70853">
            <w:pPr>
              <w:ind w:firstLine="0"/>
              <w:jc w:val="center"/>
              <w:rPr>
                <w:rFonts w:ascii="Calibri" w:eastAsia="Times New Roman" w:hAnsi="Calibri" w:cs="Calibri"/>
                <w:b/>
                <w:bCs/>
                <w:color w:val="000000"/>
                <w:szCs w:val="24"/>
                <w:lang w:eastAsia="ru-RU"/>
              </w:rPr>
            </w:pPr>
            <w:r w:rsidRPr="00B113D7">
              <w:rPr>
                <w:rFonts w:ascii="Calibri" w:eastAsia="Times New Roman" w:hAnsi="Calibri" w:cs="Calibri"/>
                <w:b/>
                <w:bCs/>
                <w:color w:val="000000"/>
                <w:szCs w:val="24"/>
                <w:lang w:eastAsia="ru-RU"/>
              </w:rPr>
              <w:t>Эффективность, %</w:t>
            </w:r>
          </w:p>
        </w:tc>
      </w:tr>
      <w:tr w:rsidR="000C56ED" w:rsidRPr="00CF2D7B" w:rsidTr="00E70853">
        <w:tc>
          <w:tcPr>
            <w:tcW w:w="1896" w:type="dxa"/>
            <w:tcBorders>
              <w:left w:val="single" w:sz="4" w:space="0" w:color="auto"/>
            </w:tcBorders>
            <w:vAlign w:val="center"/>
          </w:tcPr>
          <w:p w:rsidR="000C56ED" w:rsidRPr="00CF2D7B" w:rsidRDefault="00597D6D" w:rsidP="00E70853">
            <w:pPr>
              <w:ind w:firstLine="0"/>
              <w:jc w:val="center"/>
              <w:rPr>
                <w:rFonts w:ascii="Calibri" w:eastAsia="Times New Roman" w:hAnsi="Calibri" w:cs="Calibri"/>
                <w:color w:val="000000"/>
                <w:szCs w:val="24"/>
                <w:lang w:eastAsia="ru-RU"/>
              </w:rPr>
            </w:pPr>
            <w:r>
              <w:rPr>
                <w:color w:val="000000"/>
              </w:rPr>
              <w:t>15</w:t>
            </w:r>
          </w:p>
        </w:tc>
        <w:tc>
          <w:tcPr>
            <w:tcW w:w="2038" w:type="dxa"/>
            <w:vAlign w:val="center"/>
          </w:tcPr>
          <w:p w:rsidR="000C56ED" w:rsidRPr="00CF2D7B" w:rsidRDefault="00036D69" w:rsidP="00E70853">
            <w:pPr>
              <w:ind w:firstLine="0"/>
              <w:jc w:val="center"/>
              <w:rPr>
                <w:rFonts w:ascii="Calibri" w:eastAsia="Times New Roman" w:hAnsi="Calibri" w:cs="Calibri"/>
                <w:color w:val="000000"/>
                <w:szCs w:val="24"/>
                <w:lang w:eastAsia="ru-RU"/>
              </w:rPr>
            </w:pPr>
            <w:r>
              <w:rPr>
                <w:color w:val="000000"/>
              </w:rPr>
              <w:t>54.2</w:t>
            </w:r>
          </w:p>
        </w:tc>
      </w:tr>
      <w:tr w:rsidR="000C56ED" w:rsidRPr="00CF2D7B" w:rsidTr="00E70853">
        <w:tc>
          <w:tcPr>
            <w:tcW w:w="1896" w:type="dxa"/>
            <w:tcBorders>
              <w:left w:val="single" w:sz="4" w:space="0" w:color="auto"/>
            </w:tcBorders>
            <w:vAlign w:val="bottom"/>
          </w:tcPr>
          <w:p w:rsidR="000C56ED" w:rsidRPr="00CF2D7B" w:rsidRDefault="00597D6D" w:rsidP="00E70853">
            <w:pPr>
              <w:ind w:firstLine="0"/>
              <w:jc w:val="center"/>
              <w:rPr>
                <w:rFonts w:ascii="Calibri" w:eastAsia="Times New Roman" w:hAnsi="Calibri" w:cs="Calibri"/>
                <w:color w:val="000000"/>
                <w:szCs w:val="24"/>
                <w:lang w:eastAsia="ru-RU"/>
              </w:rPr>
            </w:pPr>
            <w:r>
              <w:rPr>
                <w:rFonts w:ascii="Calibri" w:eastAsia="Times New Roman" w:hAnsi="Calibri" w:cs="Calibri"/>
                <w:color w:val="000000"/>
                <w:szCs w:val="24"/>
                <w:lang w:eastAsia="ru-RU"/>
              </w:rPr>
              <w:t>25</w:t>
            </w:r>
          </w:p>
        </w:tc>
        <w:tc>
          <w:tcPr>
            <w:tcW w:w="2038" w:type="dxa"/>
            <w:vAlign w:val="bottom"/>
          </w:tcPr>
          <w:p w:rsidR="000C56ED" w:rsidRPr="00CF2D7B" w:rsidRDefault="00036D69" w:rsidP="00E70853">
            <w:pPr>
              <w:ind w:firstLine="0"/>
              <w:jc w:val="center"/>
              <w:rPr>
                <w:rFonts w:ascii="Calibri" w:eastAsia="Times New Roman" w:hAnsi="Calibri" w:cs="Calibri"/>
                <w:color w:val="000000"/>
                <w:szCs w:val="24"/>
                <w:lang w:eastAsia="ru-RU"/>
              </w:rPr>
            </w:pPr>
            <w:r>
              <w:rPr>
                <w:color w:val="000000"/>
              </w:rPr>
              <w:t>63.3</w:t>
            </w:r>
          </w:p>
        </w:tc>
      </w:tr>
      <w:tr w:rsidR="000C56ED" w:rsidRPr="00CF2D7B" w:rsidTr="00E70853">
        <w:tc>
          <w:tcPr>
            <w:tcW w:w="1896" w:type="dxa"/>
            <w:tcBorders>
              <w:left w:val="single" w:sz="4" w:space="0" w:color="auto"/>
            </w:tcBorders>
            <w:vAlign w:val="bottom"/>
          </w:tcPr>
          <w:p w:rsidR="000C56ED" w:rsidRPr="00CF2D7B" w:rsidRDefault="00597D6D" w:rsidP="00E70853">
            <w:pPr>
              <w:ind w:firstLine="0"/>
              <w:jc w:val="center"/>
              <w:rPr>
                <w:rFonts w:ascii="Calibri" w:eastAsia="Times New Roman" w:hAnsi="Calibri" w:cs="Calibri"/>
                <w:color w:val="000000"/>
                <w:szCs w:val="24"/>
                <w:lang w:eastAsia="ru-RU"/>
              </w:rPr>
            </w:pPr>
            <w:r>
              <w:rPr>
                <w:rFonts w:ascii="Calibri" w:eastAsia="Times New Roman" w:hAnsi="Calibri" w:cs="Calibri"/>
                <w:color w:val="000000"/>
                <w:szCs w:val="24"/>
                <w:lang w:eastAsia="ru-RU"/>
              </w:rPr>
              <w:t>40</w:t>
            </w:r>
          </w:p>
        </w:tc>
        <w:tc>
          <w:tcPr>
            <w:tcW w:w="2038" w:type="dxa"/>
            <w:vAlign w:val="bottom"/>
          </w:tcPr>
          <w:p w:rsidR="000C56ED" w:rsidRPr="00CF2D7B" w:rsidRDefault="00036D69" w:rsidP="00E70853">
            <w:pPr>
              <w:ind w:firstLine="0"/>
              <w:jc w:val="center"/>
              <w:rPr>
                <w:rFonts w:ascii="Calibri" w:eastAsia="Times New Roman" w:hAnsi="Calibri" w:cs="Calibri"/>
                <w:color w:val="000000"/>
                <w:szCs w:val="24"/>
                <w:lang w:eastAsia="ru-RU"/>
              </w:rPr>
            </w:pPr>
            <w:r>
              <w:rPr>
                <w:color w:val="000000"/>
              </w:rPr>
              <w:t>70.0</w:t>
            </w:r>
          </w:p>
        </w:tc>
      </w:tr>
    </w:tbl>
    <w:p w:rsidR="000C56ED" w:rsidRDefault="00A91B45" w:rsidP="00C455DA">
      <w:pPr>
        <w:ind w:left="360" w:firstLine="0"/>
        <w:jc w:val="center"/>
      </w:pPr>
      <w:r>
        <w:br w:type="textWrapping" w:clear="all"/>
      </w:r>
    </w:p>
    <w:p w:rsidR="00A91B45" w:rsidRDefault="00A91B45" w:rsidP="00E70853">
      <w:pPr>
        <w:ind w:left="360" w:firstLine="0"/>
        <w:jc w:val="both"/>
      </w:pPr>
    </w:p>
    <w:p w:rsidR="004F672E" w:rsidRDefault="0052486C" w:rsidP="00E70853">
      <w:pPr>
        <w:pStyle w:val="a3"/>
        <w:numPr>
          <w:ilvl w:val="1"/>
          <w:numId w:val="1"/>
        </w:numPr>
        <w:ind w:left="360"/>
        <w:jc w:val="both"/>
      </w:pPr>
      <w:r>
        <w:t xml:space="preserve">Отклонение </w:t>
      </w:r>
      <w:r w:rsidR="00A65438">
        <w:t>между р</w:t>
      </w:r>
      <w:r w:rsidR="00A65438" w:rsidRPr="001F34CD">
        <w:t>асчётным требуемым показателем</w:t>
      </w:r>
      <w:r w:rsidR="00A65438" w:rsidDel="00A65438">
        <w:t xml:space="preserve"> </w:t>
      </w:r>
      <w:r w:rsidR="00A65438">
        <w:t xml:space="preserve">эффективности АФП и эффективностью каждой новой испытанной АФП </w:t>
      </w:r>
      <w:r>
        <w:t>определяется при концентрациях 15</w:t>
      </w:r>
      <w:r w:rsidRPr="001F34CD">
        <w:t xml:space="preserve"> </w:t>
      </w:r>
      <w:r>
        <w:rPr>
          <w:lang w:val="en-US"/>
        </w:rPr>
        <w:t>ppm</w:t>
      </w:r>
      <w:r>
        <w:t>, 25</w:t>
      </w:r>
      <w:r w:rsidRPr="001F34CD">
        <w:t xml:space="preserve"> </w:t>
      </w:r>
      <w:r>
        <w:rPr>
          <w:lang w:val="en-US"/>
        </w:rPr>
        <w:t>ppm</w:t>
      </w:r>
      <w:r>
        <w:t xml:space="preserve"> и 40</w:t>
      </w:r>
      <w:r w:rsidRPr="001F34CD">
        <w:t xml:space="preserve"> </w:t>
      </w:r>
      <w:r>
        <w:rPr>
          <w:lang w:val="en-US"/>
        </w:rPr>
        <w:t>ppm</w:t>
      </w:r>
      <w:r w:rsidR="00A67FB6">
        <w:t xml:space="preserve"> (как наиболее часто используемый диапазон концентраций применения АФП)</w:t>
      </w:r>
      <w:r w:rsidRPr="001F34CD">
        <w:t xml:space="preserve">. </w:t>
      </w:r>
      <w:r w:rsidR="004F672E">
        <w:t>В случае отклонения эффективности (</w:t>
      </w:r>
      <w:r w:rsidR="004F672E" w:rsidRPr="001F34CD">
        <w:rPr>
          <w:b/>
        </w:rPr>
        <w:t>в меньшую сторону</w:t>
      </w:r>
      <w:r w:rsidR="004F672E">
        <w:t xml:space="preserve">) </w:t>
      </w:r>
      <w:r>
        <w:t xml:space="preserve">при </w:t>
      </w:r>
      <w:r w:rsidRPr="001F34CD">
        <w:rPr>
          <w:b/>
          <w:u w:val="single"/>
        </w:rPr>
        <w:t>любой</w:t>
      </w:r>
      <w:r>
        <w:t xml:space="preserve"> из </w:t>
      </w:r>
      <w:r w:rsidR="004F672E">
        <w:t>концентраци</w:t>
      </w:r>
      <w:r>
        <w:t>й</w:t>
      </w:r>
      <w:r w:rsidR="004F672E">
        <w:t xml:space="preserve"> более чем на 5%, присадка считается непригодной к использованию в </w:t>
      </w:r>
      <w:proofErr w:type="gramStart"/>
      <w:r w:rsidR="004F672E">
        <w:t>КТК</w:t>
      </w:r>
      <w:proofErr w:type="gramEnd"/>
      <w:r w:rsidR="00A67FB6">
        <w:t xml:space="preserve"> и поставщик снимается с дальнейшего участия в торгах</w:t>
      </w:r>
      <w:r w:rsidR="004F672E">
        <w:t>.</w:t>
      </w:r>
    </w:p>
    <w:p w:rsidR="003F5180" w:rsidRPr="005E29E0" w:rsidRDefault="003F5180" w:rsidP="00301552">
      <w:pPr>
        <w:pStyle w:val="a3"/>
        <w:numPr>
          <w:ilvl w:val="1"/>
          <w:numId w:val="1"/>
        </w:numPr>
        <w:ind w:left="142" w:firstLine="284"/>
        <w:jc w:val="both"/>
        <w:rPr>
          <w:color w:val="000000" w:themeColor="text1"/>
        </w:rPr>
      </w:pPr>
      <w:r w:rsidRPr="005E29E0">
        <w:rPr>
          <w:color w:val="000000" w:themeColor="text1"/>
        </w:rPr>
        <w:t xml:space="preserve">Если по результатам сравнения </w:t>
      </w:r>
      <w:proofErr w:type="gramStart"/>
      <w:r w:rsidRPr="005E29E0">
        <w:rPr>
          <w:color w:val="000000" w:themeColor="text1"/>
        </w:rPr>
        <w:t>характеристик</w:t>
      </w:r>
      <w:proofErr w:type="gramEnd"/>
      <w:r w:rsidRPr="005E29E0">
        <w:rPr>
          <w:color w:val="000000" w:themeColor="text1"/>
        </w:rPr>
        <w:t xml:space="preserve"> испытываемых АФП с расчетными требуемыми показателями у всех участников отклонение более, чем на 5 процентов, проводятся повторные испытания.</w:t>
      </w:r>
    </w:p>
    <w:p w:rsidR="00F404F6" w:rsidRDefault="003F5180" w:rsidP="00301552">
      <w:pPr>
        <w:pStyle w:val="a3"/>
        <w:numPr>
          <w:ilvl w:val="1"/>
          <w:numId w:val="1"/>
        </w:numPr>
        <w:ind w:left="142" w:firstLine="284"/>
        <w:jc w:val="both"/>
      </w:pPr>
      <w:r>
        <w:t xml:space="preserve"> </w:t>
      </w:r>
      <w:r w:rsidR="00F404F6">
        <w:t xml:space="preserve">Если по результатам сравнения </w:t>
      </w:r>
      <w:proofErr w:type="gramStart"/>
      <w:r>
        <w:t>характеристик</w:t>
      </w:r>
      <w:proofErr w:type="gramEnd"/>
      <w:r>
        <w:t xml:space="preserve"> испытываемых АФП с расчетными требуемыми показателями после проведения повторных испытаний у всех участников также отклонение более, чем на 5 %,</w:t>
      </w:r>
      <w:r w:rsidR="001A047D">
        <w:t xml:space="preserve"> </w:t>
      </w:r>
      <w:r>
        <w:t xml:space="preserve">выходят все участники с </w:t>
      </w:r>
      <w:r w:rsidR="00F404F6">
        <w:t xml:space="preserve">наименьшим </w:t>
      </w:r>
      <w:r w:rsidR="001A047D">
        <w:t xml:space="preserve">средним </w:t>
      </w:r>
      <w:r w:rsidR="00F404F6">
        <w:t xml:space="preserve">отклонением </w:t>
      </w:r>
      <w:r w:rsidR="001A047D">
        <w:t xml:space="preserve">эффективности испытываемых АФП </w:t>
      </w:r>
      <w:r w:rsidR="001A047D" w:rsidRPr="001F34CD">
        <w:t>(</w:t>
      </w:r>
      <w:r w:rsidR="001A047D">
        <w:t>при концентрациях 15, 25 и 40</w:t>
      </w:r>
      <w:r w:rsidR="001A047D" w:rsidRPr="00E70853">
        <w:t>ppm</w:t>
      </w:r>
      <w:r w:rsidR="001A047D" w:rsidRPr="001F34CD">
        <w:t xml:space="preserve">) </w:t>
      </w:r>
      <w:r w:rsidR="001A047D">
        <w:t xml:space="preserve">от </w:t>
      </w:r>
      <w:r w:rsidR="00E70853" w:rsidRPr="00E70853">
        <w:t>требуемых показател</w:t>
      </w:r>
      <w:r w:rsidR="00E70853">
        <w:t>ей</w:t>
      </w:r>
      <w:r w:rsidR="00E70853" w:rsidRPr="00E70853">
        <w:t xml:space="preserve"> АФП на участке проведения испытаний</w:t>
      </w:r>
      <w:r w:rsidR="001A047D">
        <w:t>.</w:t>
      </w:r>
    </w:p>
    <w:p w:rsidR="003F5180" w:rsidRDefault="003F5180" w:rsidP="001F34CD">
      <w:pPr>
        <w:ind w:firstLine="0"/>
        <w:jc w:val="both"/>
        <w:rPr>
          <w:b/>
          <w:sz w:val="32"/>
          <w:szCs w:val="32"/>
        </w:rPr>
      </w:pPr>
    </w:p>
    <w:p w:rsidR="00A67FB6" w:rsidRPr="002220B2" w:rsidRDefault="00A67FB6" w:rsidP="001F34CD">
      <w:pPr>
        <w:ind w:firstLine="0"/>
        <w:jc w:val="both"/>
        <w:rPr>
          <w:b/>
          <w:sz w:val="32"/>
          <w:szCs w:val="32"/>
        </w:rPr>
      </w:pPr>
      <w:r w:rsidRPr="001F34CD">
        <w:rPr>
          <w:b/>
          <w:sz w:val="32"/>
          <w:szCs w:val="32"/>
        </w:rPr>
        <w:t>Эта</w:t>
      </w:r>
      <w:r w:rsidRPr="002220B2">
        <w:rPr>
          <w:b/>
          <w:sz w:val="32"/>
          <w:szCs w:val="32"/>
        </w:rPr>
        <w:t>п</w:t>
      </w:r>
      <w:r w:rsidRPr="001F34CD">
        <w:rPr>
          <w:b/>
          <w:sz w:val="32"/>
          <w:szCs w:val="32"/>
        </w:rPr>
        <w:t xml:space="preserve"> </w:t>
      </w:r>
      <w:r>
        <w:rPr>
          <w:b/>
          <w:sz w:val="32"/>
          <w:szCs w:val="32"/>
          <w:lang w:val="en-US"/>
        </w:rPr>
        <w:t>I</w:t>
      </w:r>
      <w:r w:rsidRPr="002220B2">
        <w:rPr>
          <w:b/>
          <w:sz w:val="32"/>
          <w:szCs w:val="32"/>
          <w:lang w:val="en-US"/>
        </w:rPr>
        <w:t>I</w:t>
      </w:r>
      <w:r>
        <w:rPr>
          <w:b/>
          <w:sz w:val="32"/>
          <w:szCs w:val="32"/>
        </w:rPr>
        <w:t>. Выбор по результатам сравнения по соотношению цена-эффективность.</w:t>
      </w:r>
    </w:p>
    <w:p w:rsidR="00A67FB6" w:rsidRPr="00341EC9" w:rsidRDefault="00A67FB6" w:rsidP="004F672E">
      <w:pPr>
        <w:pStyle w:val="a3"/>
        <w:ind w:firstLine="0"/>
        <w:jc w:val="both"/>
      </w:pPr>
    </w:p>
    <w:p w:rsidR="00302D76" w:rsidRPr="00302D76" w:rsidRDefault="00776490" w:rsidP="00E70853">
      <w:pPr>
        <w:pStyle w:val="a3"/>
        <w:numPr>
          <w:ilvl w:val="1"/>
          <w:numId w:val="11"/>
        </w:numPr>
        <w:ind w:left="426"/>
        <w:jc w:val="both"/>
      </w:pPr>
      <w:r>
        <w:lastRenderedPageBreak/>
        <w:t>Учитывая, что стоимость предоставлена с прогрессирующей скидкой в зависимости от годового объёма потребления АФП</w:t>
      </w:r>
      <w:r w:rsidR="00A65438">
        <w:t xml:space="preserve"> по всей нефтепроводной системе КТК (включая КТК-К и КТК-Р)</w:t>
      </w:r>
      <w:r>
        <w:t>, р</w:t>
      </w:r>
      <w:r w:rsidR="00FA38C2">
        <w:t>ассчитываем</w:t>
      </w:r>
      <w:r w:rsidR="00302D76">
        <w:t xml:space="preserve"> средневзвешенную </w:t>
      </w:r>
      <w:r w:rsidR="00FA38C2">
        <w:t>цену</w:t>
      </w:r>
      <w:r w:rsidR="00302D76">
        <w:t xml:space="preserve"> </w:t>
      </w:r>
      <w:r w:rsidR="00A67FB6">
        <w:t xml:space="preserve">в </w:t>
      </w:r>
      <w:r w:rsidR="00302D76" w:rsidRPr="005E29E0">
        <w:t>по формуле</w:t>
      </w:r>
      <w:r w:rsidR="00302D76">
        <w:t>:</w:t>
      </w:r>
    </w:p>
    <w:p w:rsidR="00302D76" w:rsidRDefault="00302D76" w:rsidP="00302D76">
      <w:pPr>
        <w:ind w:firstLine="0"/>
      </w:pPr>
    </w:p>
    <w:p w:rsidR="00302D76" w:rsidRDefault="00302D76" w:rsidP="00302D76">
      <w:pPr>
        <w:ind w:firstLine="0"/>
        <w:rPr>
          <w:rFonts w:eastAsiaTheme="minorEastAsia"/>
        </w:rPr>
      </w:pPr>
      <m:oMath>
        <m:r>
          <w:rPr>
            <w:rFonts w:ascii="Cambria Math" w:hAnsi="Cambria Math"/>
          </w:rPr>
          <m:t>СрВзЦена=</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lang w:val="en-US"/>
                  </w:rPr>
                  <m:t>i</m:t>
                </m:r>
              </m:sub>
              <m:sup/>
              <m:e>
                <m:sSub>
                  <m:sSubPr>
                    <m:ctrlPr>
                      <w:rPr>
                        <w:rFonts w:ascii="Cambria Math" w:hAnsi="Cambria Math"/>
                        <w:i/>
                      </w:rPr>
                    </m:ctrlPr>
                  </m:sSubPr>
                  <m:e>
                    <m:r>
                      <w:rPr>
                        <w:rFonts w:ascii="Cambria Math" w:hAnsi="Cambria Math"/>
                      </w:rPr>
                      <m:t>(Цена</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Диап</m:t>
                    </m:r>
                  </m:e>
                  <m:sub>
                    <m:r>
                      <w:rPr>
                        <w:rFonts w:ascii="Cambria Math" w:hAnsi="Cambria Math"/>
                        <w:lang w:val="en-US"/>
                      </w:rPr>
                      <m:t>i</m:t>
                    </m:r>
                  </m:sub>
                </m:sSub>
                <m:r>
                  <w:rPr>
                    <w:rFonts w:ascii="Cambria Math" w:hAnsi="Cambria Math"/>
                  </w:rPr>
                  <m:t>)</m:t>
                </m:r>
              </m:e>
            </m:nary>
          </m:num>
          <m:den>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Диап</m:t>
                    </m:r>
                  </m:e>
                  <m:sub>
                    <m:r>
                      <w:rPr>
                        <w:rFonts w:ascii="Cambria Math" w:hAnsi="Cambria Math"/>
                      </w:rPr>
                      <m:t>i</m:t>
                    </m:r>
                  </m:sub>
                </m:sSub>
              </m:e>
            </m:nary>
          </m:den>
        </m:f>
      </m:oMath>
      <w:r>
        <w:rPr>
          <w:rFonts w:eastAsiaTheme="minorEastAsia"/>
        </w:rPr>
        <w:t>, где</w:t>
      </w:r>
    </w:p>
    <w:p w:rsidR="00302D76" w:rsidRDefault="00302D76" w:rsidP="00817DAD">
      <w:pPr>
        <w:ind w:firstLine="0"/>
        <w:jc w:val="both"/>
        <w:rPr>
          <w:rFonts w:eastAsiaTheme="minorEastAsia"/>
        </w:rPr>
      </w:pPr>
      <w:r>
        <w:rPr>
          <w:rFonts w:eastAsiaTheme="minorEastAsia"/>
        </w:rPr>
        <w:t>Цена – цена 1 кг АФП по каждому диапазону поставок</w:t>
      </w:r>
      <w:r w:rsidR="000B1A8D">
        <w:rPr>
          <w:rFonts w:eastAsiaTheme="minorEastAsia"/>
        </w:rPr>
        <w:t xml:space="preserve"> (1 диапазон - от 1т до 1000т</w:t>
      </w:r>
      <w:r w:rsidR="000B1A8D" w:rsidRPr="001F34CD">
        <w:rPr>
          <w:rFonts w:eastAsiaTheme="minorEastAsia"/>
        </w:rPr>
        <w:t xml:space="preserve"> (1000</w:t>
      </w:r>
      <w:r w:rsidR="000B1A8D">
        <w:rPr>
          <w:rFonts w:eastAsiaTheme="minorEastAsia"/>
        </w:rPr>
        <w:t xml:space="preserve">тонн), 2 диапазон – от 1001т до </w:t>
      </w:r>
      <w:r w:rsidR="009F191D" w:rsidRPr="009F191D">
        <w:rPr>
          <w:rFonts w:eastAsiaTheme="minorEastAsia"/>
        </w:rPr>
        <w:t>3</w:t>
      </w:r>
      <w:r w:rsidR="009F191D">
        <w:rPr>
          <w:rFonts w:eastAsiaTheme="minorEastAsia"/>
        </w:rPr>
        <w:t>000т (1000 т), 3 диапазон – от 3</w:t>
      </w:r>
      <w:r w:rsidR="000B1A8D">
        <w:rPr>
          <w:rFonts w:eastAsiaTheme="minorEastAsia"/>
        </w:rPr>
        <w:t xml:space="preserve">001т) согласно предложению поставщика (производителя) к тендеру. Цена для расчётов принимается </w:t>
      </w:r>
      <w:proofErr w:type="gramStart"/>
      <w:r w:rsidR="000B1A8D">
        <w:rPr>
          <w:rFonts w:eastAsiaTheme="minorEastAsia"/>
        </w:rPr>
        <w:t xml:space="preserve">в </w:t>
      </w:r>
      <w:r w:rsidR="00A67FB6">
        <w:rPr>
          <w:rFonts w:ascii="Arial" w:eastAsiaTheme="minorEastAsia" w:hAnsi="Arial" w:cs="Arial"/>
        </w:rPr>
        <w:t>₽</w:t>
      </w:r>
      <w:r w:rsidR="000B1A8D">
        <w:rPr>
          <w:rFonts w:eastAsiaTheme="minorEastAsia"/>
        </w:rPr>
        <w:t>.</w:t>
      </w:r>
      <w:proofErr w:type="gramEnd"/>
      <w:r w:rsidR="000B1A8D">
        <w:rPr>
          <w:rFonts w:eastAsiaTheme="minorEastAsia"/>
        </w:rPr>
        <w:t xml:space="preserve"> Если предложение поставщика (производителя) к тендеру дано в другой валюте, </w:t>
      </w:r>
      <w:r w:rsidR="00817DAD">
        <w:rPr>
          <w:rFonts w:eastAsiaTheme="minorEastAsia"/>
        </w:rPr>
        <w:t xml:space="preserve">то Цена пересчитывается </w:t>
      </w:r>
      <w:proofErr w:type="gramStart"/>
      <w:r w:rsidR="00817DAD">
        <w:rPr>
          <w:rFonts w:eastAsiaTheme="minorEastAsia"/>
        </w:rPr>
        <w:t xml:space="preserve">в </w:t>
      </w:r>
      <w:r w:rsidR="00A67FB6">
        <w:rPr>
          <w:rFonts w:ascii="Arial" w:eastAsiaTheme="minorEastAsia" w:hAnsi="Arial" w:cs="Arial"/>
        </w:rPr>
        <w:t>₽</w:t>
      </w:r>
      <w:r w:rsidR="00817DAD">
        <w:rPr>
          <w:rFonts w:eastAsiaTheme="minorEastAsia"/>
        </w:rPr>
        <w:t xml:space="preserve"> по</w:t>
      </w:r>
      <w:proofErr w:type="gramEnd"/>
      <w:r w:rsidR="00817DAD">
        <w:rPr>
          <w:rFonts w:eastAsiaTheme="minorEastAsia"/>
        </w:rPr>
        <w:t xml:space="preserve"> курсу ЦБ </w:t>
      </w:r>
      <w:r w:rsidR="00A67FB6">
        <w:rPr>
          <w:rFonts w:eastAsiaTheme="minorEastAsia"/>
        </w:rPr>
        <w:t>РФ</w:t>
      </w:r>
      <w:r w:rsidR="00817DAD">
        <w:rPr>
          <w:rFonts w:eastAsiaTheme="minorEastAsia"/>
        </w:rPr>
        <w:t xml:space="preserve"> на дату </w:t>
      </w:r>
      <w:r w:rsidR="00776490">
        <w:rPr>
          <w:rFonts w:eastAsiaTheme="minorEastAsia"/>
        </w:rPr>
        <w:t>оценки коммерческого предложения</w:t>
      </w:r>
      <w:r>
        <w:rPr>
          <w:rFonts w:eastAsiaTheme="minorEastAsia"/>
        </w:rPr>
        <w:t>;</w:t>
      </w:r>
    </w:p>
    <w:p w:rsidR="004B503B" w:rsidRDefault="00302D76" w:rsidP="00817DAD">
      <w:pPr>
        <w:ind w:firstLine="0"/>
        <w:jc w:val="both"/>
        <w:rPr>
          <w:rFonts w:eastAsiaTheme="minorEastAsia"/>
        </w:rPr>
      </w:pPr>
      <w:proofErr w:type="spellStart"/>
      <w:r>
        <w:rPr>
          <w:rFonts w:eastAsiaTheme="minorEastAsia"/>
        </w:rPr>
        <w:t>Диап</w:t>
      </w:r>
      <w:proofErr w:type="spellEnd"/>
      <w:r>
        <w:rPr>
          <w:rFonts w:eastAsiaTheme="minorEastAsia"/>
        </w:rPr>
        <w:t xml:space="preserve"> – масса поставки по каждому диапазону поставок (1 диапазон - от 1т до 1000т</w:t>
      </w:r>
      <w:r w:rsidR="00542D92" w:rsidRPr="001F34CD">
        <w:rPr>
          <w:rFonts w:eastAsiaTheme="minorEastAsia"/>
        </w:rPr>
        <w:t xml:space="preserve"> (1000</w:t>
      </w:r>
      <w:r w:rsidR="00542D92">
        <w:rPr>
          <w:rFonts w:eastAsiaTheme="minorEastAsia"/>
        </w:rPr>
        <w:t>тонн)</w:t>
      </w:r>
      <w:r>
        <w:rPr>
          <w:rFonts w:eastAsiaTheme="minorEastAsia"/>
        </w:rPr>
        <w:t>, 2 диапазон – от 1001т до 2000т</w:t>
      </w:r>
      <w:r w:rsidR="00542D92">
        <w:rPr>
          <w:rFonts w:eastAsiaTheme="minorEastAsia"/>
        </w:rPr>
        <w:t xml:space="preserve"> (1000 т), </w:t>
      </w:r>
      <w:r w:rsidR="000B1A8D">
        <w:rPr>
          <w:rFonts w:eastAsiaTheme="minorEastAsia"/>
        </w:rPr>
        <w:t xml:space="preserve">3 диапазон – </w:t>
      </w:r>
      <w:r w:rsidR="00542D92">
        <w:rPr>
          <w:rFonts w:eastAsiaTheme="minorEastAsia"/>
        </w:rPr>
        <w:t>от 2001т до 7600т (5600 т))</w:t>
      </w:r>
      <w:r w:rsidR="004B503B">
        <w:rPr>
          <w:rFonts w:eastAsiaTheme="minorEastAsia"/>
        </w:rPr>
        <w:t>;</w:t>
      </w:r>
    </w:p>
    <w:p w:rsidR="00302D76" w:rsidRDefault="004B503B" w:rsidP="00817DAD">
      <w:pPr>
        <w:ind w:firstLine="0"/>
        <w:jc w:val="both"/>
        <w:rPr>
          <w:rFonts w:eastAsiaTheme="minorEastAsia"/>
        </w:rPr>
      </w:pPr>
      <w:r>
        <w:rPr>
          <w:rFonts w:eastAsiaTheme="minorEastAsia"/>
          <w:lang w:val="en-US"/>
        </w:rPr>
        <w:t>i</w:t>
      </w:r>
      <w:r w:rsidRPr="001F34CD">
        <w:rPr>
          <w:rFonts w:eastAsiaTheme="minorEastAsia"/>
        </w:rPr>
        <w:t xml:space="preserve"> – </w:t>
      </w:r>
      <w:proofErr w:type="gramStart"/>
      <w:r>
        <w:rPr>
          <w:rFonts w:eastAsiaTheme="minorEastAsia"/>
        </w:rPr>
        <w:t>количество</w:t>
      </w:r>
      <w:proofErr w:type="gramEnd"/>
      <w:r>
        <w:rPr>
          <w:rFonts w:eastAsiaTheme="minorEastAsia"/>
        </w:rPr>
        <w:t xml:space="preserve"> диапазонов (в настоящем расчёте равно 3)</w:t>
      </w:r>
      <w:r w:rsidR="00036D69">
        <w:rPr>
          <w:rFonts w:eastAsiaTheme="minorEastAsia"/>
        </w:rPr>
        <w:t>.</w:t>
      </w:r>
    </w:p>
    <w:p w:rsidR="00341EC9" w:rsidRDefault="00341EC9" w:rsidP="00341EC9">
      <w:pPr>
        <w:pStyle w:val="a3"/>
        <w:ind w:firstLine="0"/>
        <w:jc w:val="both"/>
      </w:pPr>
    </w:p>
    <w:p w:rsidR="00D07429" w:rsidRDefault="00D07429" w:rsidP="00E70853">
      <w:pPr>
        <w:pStyle w:val="a3"/>
        <w:numPr>
          <w:ilvl w:val="1"/>
          <w:numId w:val="11"/>
        </w:numPr>
        <w:ind w:left="426"/>
        <w:jc w:val="both"/>
      </w:pPr>
      <w:r>
        <w:t xml:space="preserve">Для всех испытанных АФП формируется единый график зависимости эффективности АФП от её концентрации. </w:t>
      </w:r>
    </w:p>
    <w:p w:rsidR="00D57570" w:rsidRDefault="00C95C8B" w:rsidP="00E70853">
      <w:pPr>
        <w:pStyle w:val="a3"/>
        <w:numPr>
          <w:ilvl w:val="1"/>
          <w:numId w:val="11"/>
        </w:numPr>
        <w:ind w:left="426"/>
        <w:jc w:val="both"/>
      </w:pPr>
      <w:r>
        <w:t xml:space="preserve">Для каждой испытанной АФП </w:t>
      </w:r>
      <w:r w:rsidR="007F72AD">
        <w:t xml:space="preserve">исходя из полученных зависимостей (п.5) </w:t>
      </w:r>
      <w:r>
        <w:t>определяется концентрация АФП в трубопроводе для эффективностей 10%, 20%, 30%</w:t>
      </w:r>
      <w:r w:rsidR="00A67FB6">
        <w:t>,</w:t>
      </w:r>
      <w:r>
        <w:t xml:space="preserve"> 40%</w:t>
      </w:r>
      <w:r w:rsidR="00A67FB6">
        <w:t xml:space="preserve"> и 50%</w:t>
      </w:r>
      <w:r>
        <w:t>.</w:t>
      </w:r>
    </w:p>
    <w:p w:rsidR="00C95C8B" w:rsidRDefault="008168CB" w:rsidP="00E70853">
      <w:pPr>
        <w:pStyle w:val="a3"/>
        <w:numPr>
          <w:ilvl w:val="1"/>
          <w:numId w:val="11"/>
        </w:numPr>
        <w:ind w:left="426"/>
        <w:jc w:val="both"/>
      </w:pPr>
      <w:r>
        <w:t>Так как испытания проводятся с производительностью перекачки нефти 8000 м</w:t>
      </w:r>
      <w:r w:rsidRPr="001F34CD">
        <w:rPr>
          <w:vertAlign w:val="superscript"/>
        </w:rPr>
        <w:t>3</w:t>
      </w:r>
      <w:r>
        <w:t xml:space="preserve">/час </w:t>
      </w:r>
      <w:r>
        <w:rPr>
          <w:rFonts w:cs="Times New Roman"/>
        </w:rPr>
        <w:t>±</w:t>
      </w:r>
      <w:r>
        <w:t>5%, п</w:t>
      </w:r>
      <w:r w:rsidR="00C95C8B">
        <w:t xml:space="preserve">ересчёт </w:t>
      </w:r>
      <w:r w:rsidR="007F72AD">
        <w:t xml:space="preserve">полученных концентраций </w:t>
      </w:r>
      <w:r w:rsidR="004543A6">
        <w:t xml:space="preserve">АФП </w:t>
      </w:r>
      <w:r w:rsidR="007F72AD" w:rsidRPr="001F34CD">
        <w:t>(</w:t>
      </w:r>
      <w:r w:rsidR="007F72AD">
        <w:rPr>
          <w:lang w:val="en-US"/>
        </w:rPr>
        <w:t>ppm</w:t>
      </w:r>
      <w:r w:rsidR="007F72AD" w:rsidRPr="001F34CD">
        <w:t xml:space="preserve">) </w:t>
      </w:r>
      <w:r w:rsidR="007F72AD">
        <w:t>в расход</w:t>
      </w:r>
      <w:r w:rsidR="007F72AD" w:rsidRPr="001F34CD">
        <w:t xml:space="preserve"> </w:t>
      </w:r>
      <w:r w:rsidR="004543A6">
        <w:t xml:space="preserve">АФП </w:t>
      </w:r>
      <w:r w:rsidR="007F72AD" w:rsidRPr="001F34CD">
        <w:t>(</w:t>
      </w:r>
      <w:r w:rsidR="007F72AD">
        <w:t xml:space="preserve">кг/час) </w:t>
      </w:r>
      <w:r>
        <w:t xml:space="preserve">выполняется из расчёта </w:t>
      </w:r>
      <w:r w:rsidR="007F72AD">
        <w:t>производительности перекачки нефти по трубопроводу – 8000 м</w:t>
      </w:r>
      <w:r w:rsidR="007F72AD" w:rsidRPr="007F72AD">
        <w:rPr>
          <w:vertAlign w:val="superscript"/>
        </w:rPr>
        <w:t>3</w:t>
      </w:r>
      <w:r w:rsidR="007F72AD">
        <w:t>/час</w:t>
      </w:r>
      <w:r>
        <w:t>,</w:t>
      </w:r>
      <w:r w:rsidR="007F72AD">
        <w:t xml:space="preserve"> по формуле:</w:t>
      </w:r>
    </w:p>
    <w:p w:rsidR="007F72AD" w:rsidRDefault="007F72AD" w:rsidP="007F72AD">
      <w:pPr>
        <w:ind w:left="360" w:firstLine="0"/>
        <w:jc w:val="both"/>
      </w:pPr>
    </w:p>
    <w:p w:rsidR="007F72AD" w:rsidRDefault="00E214F3" w:rsidP="007F72AD">
      <w:pPr>
        <w:ind w:left="360" w:firstLine="0"/>
        <w:jc w:val="both"/>
        <w:rPr>
          <w:rFonts w:eastAsiaTheme="minorEastAsia"/>
        </w:rPr>
      </w:pPr>
      <m:oMath>
        <m:r>
          <w:rPr>
            <w:rFonts w:ascii="Cambria Math" w:hAnsi="Cambria Math"/>
          </w:rPr>
          <m:t>КоличАФП=Q×</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×1000×КонцАФП×(</m:t>
        </m:r>
        <m:f>
          <m:fPr>
            <m:ctrlPr>
              <w:rPr>
                <w:rFonts w:ascii="Cambria Math" w:hAnsi="Cambria Math"/>
                <w:i/>
              </w:rPr>
            </m:ctrlPr>
          </m:fPr>
          <m:num>
            <m:r>
              <w:rPr>
                <w:rFonts w:ascii="Cambria Math" w:hAnsi="Cambria Math"/>
              </w:rPr>
              <m:t>ρАФП</m:t>
            </m:r>
          </m:num>
          <m:den>
            <m:r>
              <w:rPr>
                <w:rFonts w:ascii="Cambria Math" w:hAnsi="Cambria Math"/>
              </w:rPr>
              <m:t>1000</m:t>
            </m:r>
          </m:den>
        </m:f>
        <m:r>
          <w:rPr>
            <w:rFonts w:ascii="Cambria Math" w:hAnsi="Cambria Math"/>
          </w:rPr>
          <m:t>)</m:t>
        </m:r>
      </m:oMath>
      <w:r>
        <w:rPr>
          <w:rFonts w:eastAsiaTheme="minorEastAsia"/>
        </w:rPr>
        <w:t>, где:</w:t>
      </w:r>
    </w:p>
    <w:p w:rsidR="004169E6" w:rsidRDefault="004169E6" w:rsidP="007F72AD">
      <w:pPr>
        <w:ind w:left="360" w:firstLine="0"/>
        <w:jc w:val="both"/>
      </w:pPr>
    </w:p>
    <w:p w:rsidR="004169E6" w:rsidRDefault="004169E6" w:rsidP="007F72AD">
      <w:pPr>
        <w:ind w:left="360" w:firstLine="0"/>
        <w:jc w:val="both"/>
      </w:pPr>
      <w:proofErr w:type="spellStart"/>
      <w:r>
        <w:t>КоличАФП</w:t>
      </w:r>
      <w:proofErr w:type="spellEnd"/>
      <w:r>
        <w:t xml:space="preserve"> – </w:t>
      </w:r>
      <w:r w:rsidR="000F574C">
        <w:t>расход</w:t>
      </w:r>
      <w:r>
        <w:t xml:space="preserve"> АФП для каждой определённой (по п. 6) концентрации (кг</w:t>
      </w:r>
      <w:r w:rsidR="000F574C">
        <w:t>/час</w:t>
      </w:r>
      <w:r>
        <w:t>);</w:t>
      </w:r>
    </w:p>
    <w:p w:rsidR="004169E6" w:rsidRDefault="004169E6" w:rsidP="007F72AD">
      <w:pPr>
        <w:ind w:left="360" w:firstLine="0"/>
        <w:jc w:val="both"/>
      </w:pPr>
      <w:r>
        <w:rPr>
          <w:lang w:val="en-US"/>
        </w:rPr>
        <w:t>Q</w:t>
      </w:r>
      <w:r>
        <w:t xml:space="preserve"> – </w:t>
      </w:r>
      <w:proofErr w:type="gramStart"/>
      <w:r>
        <w:t>производительность</w:t>
      </w:r>
      <w:proofErr w:type="gramEnd"/>
      <w:r>
        <w:t xml:space="preserve"> перекачки нефти по магистральному нефтепроводу (м</w:t>
      </w:r>
      <w:r w:rsidRPr="004169E6">
        <w:rPr>
          <w:vertAlign w:val="superscript"/>
        </w:rPr>
        <w:t>3</w:t>
      </w:r>
      <w:r>
        <w:t>/час);</w:t>
      </w:r>
    </w:p>
    <w:p w:rsidR="004169E6" w:rsidRDefault="004169E6" w:rsidP="007F72AD">
      <w:pPr>
        <w:ind w:left="360" w:firstLine="0"/>
        <w:jc w:val="both"/>
      </w:pPr>
      <w:proofErr w:type="spellStart"/>
      <w:r>
        <w:t>КонцАФП</w:t>
      </w:r>
      <w:proofErr w:type="spellEnd"/>
      <w:r>
        <w:t xml:space="preserve"> – концентрация </w:t>
      </w:r>
      <w:r w:rsidRPr="001F34CD">
        <w:t>АФП</w:t>
      </w:r>
      <w:r>
        <w:t>,</w:t>
      </w:r>
      <w:r w:rsidRPr="001F34CD">
        <w:t xml:space="preserve"> </w:t>
      </w:r>
      <w:r>
        <w:t>определённая по п. 6 (</w:t>
      </w:r>
      <w:r>
        <w:rPr>
          <w:lang w:val="en-US"/>
        </w:rPr>
        <w:t>ppm</w:t>
      </w:r>
      <w:r w:rsidRPr="001F34CD">
        <w:t>)</w:t>
      </w:r>
      <w:r>
        <w:t>;</w:t>
      </w:r>
    </w:p>
    <w:p w:rsidR="004169E6" w:rsidRPr="004169E6" w:rsidRDefault="004169E6" w:rsidP="007F72AD">
      <w:pPr>
        <w:ind w:left="360" w:firstLine="0"/>
        <w:jc w:val="both"/>
      </w:pPr>
      <w:proofErr w:type="spellStart"/>
      <w:r>
        <w:rPr>
          <w:rFonts w:cs="Times New Roman"/>
        </w:rPr>
        <w:t>ρ</w:t>
      </w:r>
      <w:r>
        <w:t>АФП</w:t>
      </w:r>
      <w:proofErr w:type="spellEnd"/>
      <w:r>
        <w:t xml:space="preserve"> – плотность АФП (кг/м</w:t>
      </w:r>
      <w:r w:rsidRPr="004169E6">
        <w:rPr>
          <w:vertAlign w:val="superscript"/>
        </w:rPr>
        <w:t>3</w:t>
      </w:r>
      <w:r>
        <w:t>).</w:t>
      </w:r>
    </w:p>
    <w:p w:rsidR="004169E6" w:rsidRDefault="004169E6" w:rsidP="007F72AD">
      <w:pPr>
        <w:ind w:left="360" w:firstLine="0"/>
        <w:jc w:val="both"/>
      </w:pPr>
    </w:p>
    <w:p w:rsidR="006A3994" w:rsidRDefault="000F574C" w:rsidP="00E70853">
      <w:pPr>
        <w:pStyle w:val="a3"/>
        <w:numPr>
          <w:ilvl w:val="1"/>
          <w:numId w:val="11"/>
        </w:numPr>
        <w:ind w:left="426"/>
        <w:jc w:val="both"/>
      </w:pPr>
      <w:r>
        <w:t>Для каждой испытанной АФП выполняется расчёт её стоимости (</w:t>
      </w:r>
      <w:r w:rsidR="008168CB">
        <w:rPr>
          <w:rFonts w:ascii="Arial" w:hAnsi="Arial" w:cs="Arial"/>
        </w:rPr>
        <w:t>₽</w:t>
      </w:r>
      <w:r w:rsidRPr="001F34CD">
        <w:t>)</w:t>
      </w:r>
      <w:r>
        <w:t xml:space="preserve"> для каждого</w:t>
      </w:r>
      <w:r w:rsidR="006A3994">
        <w:t xml:space="preserve"> расхода, рассчитанного по п.7 и суммарную стоимость</w:t>
      </w:r>
      <w:proofErr w:type="gramStart"/>
      <w:r w:rsidR="006A3994">
        <w:t xml:space="preserve">, </w:t>
      </w:r>
      <w:r w:rsidR="008168CB">
        <w:rPr>
          <w:rFonts w:ascii="Arial" w:hAnsi="Arial" w:cs="Arial"/>
        </w:rPr>
        <w:t>₽</w:t>
      </w:r>
      <w:r w:rsidR="006A3994">
        <w:t>,</w:t>
      </w:r>
      <w:proofErr w:type="gramEnd"/>
      <w:r w:rsidR="006A3994">
        <w:t xml:space="preserve"> по формуле:</w:t>
      </w:r>
    </w:p>
    <w:p w:rsidR="004543A6" w:rsidRDefault="004543A6" w:rsidP="001F34CD">
      <w:pPr>
        <w:pStyle w:val="a3"/>
        <w:ind w:firstLine="0"/>
        <w:jc w:val="both"/>
      </w:pPr>
    </w:p>
    <w:p w:rsidR="008168CB" w:rsidRDefault="00845036" w:rsidP="00FA38C2">
      <w:pPr>
        <w:ind w:firstLine="0"/>
        <w:jc w:val="both"/>
        <w:rPr>
          <w:rFonts w:eastAsiaTheme="minorEastAsia"/>
        </w:rPr>
      </w:pPr>
      <m:oMathPara>
        <m:oMath>
          <m:nary>
            <m:naryPr>
              <m:chr m:val="∑"/>
              <m:limLoc m:val="undOvr"/>
              <m:supHide m:val="1"/>
              <m:ctrlPr>
                <w:rPr>
                  <w:rFonts w:ascii="Cambria Math" w:eastAsiaTheme="minorEastAsia" w:hAnsi="Cambria Math"/>
                  <w:i/>
                </w:rPr>
              </m:ctrlPr>
            </m:naryPr>
            <m:sub>
              <m:r>
                <w:rPr>
                  <w:rFonts w:ascii="Cambria Math" w:eastAsiaTheme="minorEastAsia" w:hAnsi="Cambria Math"/>
                </w:rPr>
                <m:t>5</m:t>
              </m:r>
            </m:sub>
            <m:sup/>
            <m:e>
              <m:eqArr>
                <m:eqArrPr>
                  <m:ctrlPr>
                    <w:rPr>
                      <w:rFonts w:ascii="Cambria Math" w:hAnsi="Cambria Math"/>
                      <w:i/>
                    </w:rPr>
                  </m:ctrlPr>
                </m:eqArrPr>
                <m:e>
                  <m:r>
                    <w:rPr>
                      <w:rFonts w:ascii="Cambria Math" w:hAnsi="Cambria Math"/>
                    </w:rPr>
                    <m:t>Ст=</m:t>
                  </m:r>
                  <m:d>
                    <m:dPr>
                      <m:ctrlPr>
                        <w:rPr>
                          <w:rFonts w:ascii="Cambria Math" w:hAnsi="Cambria Math"/>
                          <w:i/>
                        </w:rPr>
                      </m:ctrlPr>
                    </m:dPr>
                    <m:e>
                      <m:r>
                        <w:rPr>
                          <w:rFonts w:ascii="Cambria Math" w:hAnsi="Cambria Math"/>
                        </w:rPr>
                        <m:t>СрВзЦена×</m:t>
                      </m:r>
                      <m:sSub>
                        <m:sSubPr>
                          <m:ctrlPr>
                            <w:rPr>
                              <w:rFonts w:ascii="Cambria Math" w:hAnsi="Cambria Math"/>
                              <w:i/>
                            </w:rPr>
                          </m:ctrlPr>
                        </m:sSubPr>
                        <m:e>
                          <m:r>
                            <w:rPr>
                              <w:rFonts w:ascii="Cambria Math" w:hAnsi="Cambria Math"/>
                            </w:rPr>
                            <m:t>КоличАФП</m:t>
                          </m:r>
                        </m:e>
                        <m:sub>
                          <m:r>
                            <w:rPr>
                              <w:rFonts w:ascii="Cambria Math" w:hAnsi="Cambria Math"/>
                            </w:rPr>
                            <m:t>10%</m:t>
                          </m:r>
                        </m:sub>
                      </m:sSub>
                    </m:e>
                  </m:d>
                  <m:r>
                    <w:rPr>
                      <w:rFonts w:ascii="Cambria Math" w:hAnsi="Cambria Math"/>
                    </w:rPr>
                    <m:t>+</m:t>
                  </m:r>
                  <m:d>
                    <m:dPr>
                      <m:ctrlPr>
                        <w:rPr>
                          <w:rFonts w:ascii="Cambria Math" w:hAnsi="Cambria Math"/>
                          <w:i/>
                        </w:rPr>
                      </m:ctrlPr>
                    </m:dPr>
                    <m:e>
                      <m:r>
                        <w:rPr>
                          <w:rFonts w:ascii="Cambria Math" w:hAnsi="Cambria Math"/>
                        </w:rPr>
                        <m:t>СрВзЦена×</m:t>
                      </m:r>
                      <m:sSub>
                        <m:sSubPr>
                          <m:ctrlPr>
                            <w:rPr>
                              <w:rFonts w:ascii="Cambria Math" w:hAnsi="Cambria Math"/>
                              <w:i/>
                            </w:rPr>
                          </m:ctrlPr>
                        </m:sSubPr>
                        <m:e>
                          <m:r>
                            <w:rPr>
                              <w:rFonts w:ascii="Cambria Math" w:hAnsi="Cambria Math"/>
                            </w:rPr>
                            <m:t>КоличАФП</m:t>
                          </m:r>
                        </m:e>
                        <m:sub>
                          <m:r>
                            <w:rPr>
                              <w:rFonts w:ascii="Cambria Math" w:hAnsi="Cambria Math"/>
                            </w:rPr>
                            <m:t>20%</m:t>
                          </m:r>
                        </m:sub>
                      </m:sSub>
                    </m:e>
                  </m:d>
                  <m:r>
                    <w:rPr>
                      <w:rFonts w:ascii="Cambria Math" w:hAnsi="Cambria Math"/>
                    </w:rPr>
                    <m:t>+</m:t>
                  </m:r>
                  <m:d>
                    <m:dPr>
                      <m:ctrlPr>
                        <w:rPr>
                          <w:rFonts w:ascii="Cambria Math" w:hAnsi="Cambria Math"/>
                          <w:i/>
                        </w:rPr>
                      </m:ctrlPr>
                    </m:dPr>
                    <m:e>
                      <m:r>
                        <w:rPr>
                          <w:rFonts w:ascii="Cambria Math" w:hAnsi="Cambria Math"/>
                        </w:rPr>
                        <m:t>СрВзЦена×</m:t>
                      </m:r>
                      <m:sSub>
                        <m:sSubPr>
                          <m:ctrlPr>
                            <w:rPr>
                              <w:rFonts w:ascii="Cambria Math" w:hAnsi="Cambria Math"/>
                              <w:i/>
                            </w:rPr>
                          </m:ctrlPr>
                        </m:sSubPr>
                        <m:e>
                          <m:r>
                            <w:rPr>
                              <w:rFonts w:ascii="Cambria Math" w:hAnsi="Cambria Math"/>
                            </w:rPr>
                            <m:t>КоличАФП</m:t>
                          </m:r>
                        </m:e>
                        <m:sub>
                          <m:r>
                            <w:rPr>
                              <w:rFonts w:ascii="Cambria Math" w:hAnsi="Cambria Math"/>
                            </w:rPr>
                            <m:t>30%</m:t>
                          </m:r>
                        </m:sub>
                      </m:sSub>
                    </m:e>
                  </m:d>
                </m:e>
                <m:e>
                  <m:r>
                    <w:rPr>
                      <w:rFonts w:ascii="Cambria Math" w:hAnsi="Cambria Math"/>
                    </w:rPr>
                    <m:t>+</m:t>
                  </m:r>
                  <m:d>
                    <m:dPr>
                      <m:ctrlPr>
                        <w:rPr>
                          <w:rFonts w:ascii="Cambria Math" w:hAnsi="Cambria Math"/>
                          <w:i/>
                        </w:rPr>
                      </m:ctrlPr>
                    </m:dPr>
                    <m:e>
                      <m:r>
                        <w:rPr>
                          <w:rFonts w:ascii="Cambria Math" w:hAnsi="Cambria Math"/>
                        </w:rPr>
                        <m:t>СрВзЦена×</m:t>
                      </m:r>
                      <m:sSub>
                        <m:sSubPr>
                          <m:ctrlPr>
                            <w:rPr>
                              <w:rFonts w:ascii="Cambria Math" w:hAnsi="Cambria Math"/>
                              <w:i/>
                            </w:rPr>
                          </m:ctrlPr>
                        </m:sSubPr>
                        <m:e>
                          <m:r>
                            <w:rPr>
                              <w:rFonts w:ascii="Cambria Math" w:hAnsi="Cambria Math"/>
                            </w:rPr>
                            <m:t>КоличАФП</m:t>
                          </m:r>
                        </m:e>
                        <m:sub>
                          <m:r>
                            <w:rPr>
                              <w:rFonts w:ascii="Cambria Math" w:hAnsi="Cambria Math"/>
                            </w:rPr>
                            <m:t>40%</m:t>
                          </m:r>
                        </m:sub>
                      </m:sSub>
                    </m:e>
                  </m:d>
                  <m:r>
                    <w:rPr>
                      <w:rFonts w:ascii="Cambria Math" w:hAnsi="Cambria Math"/>
                    </w:rPr>
                    <m:t>+</m:t>
                  </m:r>
                  <m:d>
                    <m:dPr>
                      <m:ctrlPr>
                        <w:rPr>
                          <w:rFonts w:ascii="Cambria Math" w:hAnsi="Cambria Math"/>
                          <w:i/>
                        </w:rPr>
                      </m:ctrlPr>
                    </m:dPr>
                    <m:e>
                      <m:r>
                        <w:rPr>
                          <w:rFonts w:ascii="Cambria Math" w:hAnsi="Cambria Math"/>
                        </w:rPr>
                        <m:t>СрВзЦена×</m:t>
                      </m:r>
                      <m:sSub>
                        <m:sSubPr>
                          <m:ctrlPr>
                            <w:rPr>
                              <w:rFonts w:ascii="Cambria Math" w:hAnsi="Cambria Math"/>
                              <w:i/>
                            </w:rPr>
                          </m:ctrlPr>
                        </m:sSubPr>
                        <m:e>
                          <m:r>
                            <w:rPr>
                              <w:rFonts w:ascii="Cambria Math" w:hAnsi="Cambria Math"/>
                            </w:rPr>
                            <m:t>КоличАФП</m:t>
                          </m:r>
                        </m:e>
                        <m:sub>
                          <m:r>
                            <w:rPr>
                              <w:rFonts w:ascii="Cambria Math" w:hAnsi="Cambria Math"/>
                            </w:rPr>
                            <m:t>50%</m:t>
                          </m:r>
                        </m:sub>
                      </m:sSub>
                    </m:e>
                  </m:d>
                </m:e>
              </m:eqArr>
            </m:e>
          </m:nary>
        </m:oMath>
      </m:oMathPara>
    </w:p>
    <w:p w:rsidR="004543A6" w:rsidRDefault="004543A6" w:rsidP="00FA38C2">
      <w:pPr>
        <w:ind w:firstLine="0"/>
        <w:jc w:val="both"/>
        <w:rPr>
          <w:rFonts w:eastAsiaTheme="minorEastAsia"/>
        </w:rPr>
      </w:pPr>
    </w:p>
    <w:p w:rsidR="00FA38C2" w:rsidRPr="00C21C9A" w:rsidRDefault="008168CB" w:rsidP="00E70853">
      <w:pPr>
        <w:ind w:firstLine="284"/>
        <w:jc w:val="both"/>
      </w:pPr>
      <w:r>
        <w:t>где:</w:t>
      </w:r>
    </w:p>
    <w:p w:rsidR="00A5317B" w:rsidRDefault="00845036" w:rsidP="00E70853">
      <w:pPr>
        <w:ind w:firstLine="284"/>
        <w:rPr>
          <w:rFonts w:eastAsiaTheme="minorEastAsia"/>
        </w:rPr>
      </w:pPr>
      <m:oMath>
        <m:nary>
          <m:naryPr>
            <m:chr m:val="∑"/>
            <m:limLoc m:val="undOvr"/>
            <m:supHide m:val="1"/>
            <m:ctrlPr>
              <w:rPr>
                <w:rFonts w:ascii="Cambria Math" w:hAnsi="Cambria Math"/>
                <w:i/>
              </w:rPr>
            </m:ctrlPr>
          </m:naryPr>
          <m:sub>
            <m:r>
              <w:rPr>
                <w:rFonts w:ascii="Cambria Math" w:hAnsi="Cambria Math"/>
              </w:rPr>
              <m:t>5</m:t>
            </m:r>
          </m:sub>
          <m:sup/>
          <m:e>
            <m:r>
              <w:rPr>
                <w:rFonts w:ascii="Cambria Math" w:hAnsi="Cambria Math"/>
              </w:rPr>
              <m:t>Ст</m:t>
            </m:r>
          </m:e>
        </m:nary>
      </m:oMath>
      <w:r w:rsidR="00FA38C2">
        <w:rPr>
          <w:rFonts w:eastAsiaTheme="minorEastAsia"/>
        </w:rPr>
        <w:t xml:space="preserve"> – суммарная стоимость АФП</w:t>
      </w:r>
      <w:proofErr w:type="gramStart"/>
      <w:r w:rsidR="00FA38C2">
        <w:rPr>
          <w:rFonts w:eastAsiaTheme="minorEastAsia"/>
        </w:rPr>
        <w:t xml:space="preserve">, </w:t>
      </w:r>
      <w:r w:rsidR="008168CB">
        <w:rPr>
          <w:rFonts w:ascii="Arial" w:eastAsiaTheme="minorEastAsia" w:hAnsi="Arial" w:cs="Arial"/>
        </w:rPr>
        <w:t>₽</w:t>
      </w:r>
      <w:r w:rsidR="00FA38C2">
        <w:rPr>
          <w:rFonts w:eastAsiaTheme="minorEastAsia"/>
        </w:rPr>
        <w:t>;</w:t>
      </w:r>
      <w:proofErr w:type="gramEnd"/>
    </w:p>
    <w:p w:rsidR="00FA38C2" w:rsidRDefault="00FA38C2" w:rsidP="00E70853">
      <w:pPr>
        <w:ind w:firstLine="284"/>
      </w:pPr>
      <w:proofErr w:type="spellStart"/>
      <w:r>
        <w:rPr>
          <w:rFonts w:eastAsiaTheme="minorEastAsia"/>
        </w:rPr>
        <w:t>СрВзЦена</w:t>
      </w:r>
      <w:proofErr w:type="spellEnd"/>
      <w:r>
        <w:rPr>
          <w:rFonts w:eastAsiaTheme="minorEastAsia"/>
        </w:rPr>
        <w:t xml:space="preserve"> - </w:t>
      </w:r>
      <w:r>
        <w:t>средневзвешенная цена АФП,</w:t>
      </w:r>
      <w:r w:rsidRPr="001F34CD">
        <w:t xml:space="preserve"> </w:t>
      </w:r>
      <w:r>
        <w:t>рассчитанная по п.1</w:t>
      </w:r>
      <w:r w:rsidR="000B1A8D">
        <w:t xml:space="preserve"> (</w:t>
      </w:r>
      <w:r w:rsidR="004543A6">
        <w:rPr>
          <w:rFonts w:ascii="Arial" w:hAnsi="Arial" w:cs="Arial"/>
        </w:rPr>
        <w:t>₽</w:t>
      </w:r>
      <w:r w:rsidR="000B1A8D" w:rsidRPr="001F34CD">
        <w:t>)</w:t>
      </w:r>
      <w:r>
        <w:t>;</w:t>
      </w:r>
    </w:p>
    <w:p w:rsidR="00FA38C2" w:rsidRDefault="000B1A8D" w:rsidP="00E70853">
      <w:pPr>
        <w:ind w:firstLine="284"/>
        <w:jc w:val="both"/>
      </w:pPr>
      <w:r>
        <w:t>КоличАФП</w:t>
      </w:r>
      <w:r w:rsidRPr="000B1A8D">
        <w:rPr>
          <w:vertAlign w:val="subscript"/>
        </w:rPr>
        <w:t>10%</w:t>
      </w:r>
      <w:r>
        <w:t>, КоличАФП</w:t>
      </w:r>
      <w:r>
        <w:rPr>
          <w:vertAlign w:val="subscript"/>
        </w:rPr>
        <w:t>2</w:t>
      </w:r>
      <w:r w:rsidRPr="000B1A8D">
        <w:rPr>
          <w:vertAlign w:val="subscript"/>
        </w:rPr>
        <w:t>0%</w:t>
      </w:r>
      <w:r>
        <w:t>, КоличАФП</w:t>
      </w:r>
      <w:r>
        <w:rPr>
          <w:vertAlign w:val="subscript"/>
        </w:rPr>
        <w:t>3</w:t>
      </w:r>
      <w:r w:rsidRPr="000B1A8D">
        <w:rPr>
          <w:vertAlign w:val="subscript"/>
        </w:rPr>
        <w:t>0%</w:t>
      </w:r>
      <w:r>
        <w:t>, КоличАФП</w:t>
      </w:r>
      <w:r>
        <w:rPr>
          <w:vertAlign w:val="subscript"/>
        </w:rPr>
        <w:t>4</w:t>
      </w:r>
      <w:r w:rsidRPr="000B1A8D">
        <w:rPr>
          <w:vertAlign w:val="subscript"/>
        </w:rPr>
        <w:t>0%</w:t>
      </w:r>
      <w:r>
        <w:t xml:space="preserve">, </w:t>
      </w:r>
      <w:r w:rsidR="008168CB">
        <w:t>КоличАФП</w:t>
      </w:r>
      <w:r w:rsidR="008168CB" w:rsidRPr="001F34CD">
        <w:rPr>
          <w:vertAlign w:val="subscript"/>
        </w:rPr>
        <w:t>5</w:t>
      </w:r>
      <w:r w:rsidR="008168CB" w:rsidRPr="000B1A8D">
        <w:rPr>
          <w:vertAlign w:val="subscript"/>
        </w:rPr>
        <w:t>0%</w:t>
      </w:r>
      <w:r w:rsidR="008168CB" w:rsidRPr="001F34CD">
        <w:rPr>
          <w:vertAlign w:val="subscript"/>
        </w:rPr>
        <w:t xml:space="preserve"> </w:t>
      </w:r>
      <w:r>
        <w:t>- расход АФП</w:t>
      </w:r>
      <w:r w:rsidRPr="001F34CD">
        <w:t xml:space="preserve">, </w:t>
      </w:r>
      <w:r>
        <w:t xml:space="preserve">рассчитанный </w:t>
      </w:r>
      <w:r w:rsidR="00730354">
        <w:t>(</w:t>
      </w:r>
      <w:r>
        <w:t xml:space="preserve">п. </w:t>
      </w:r>
      <w:r w:rsidR="004543A6">
        <w:t>4</w:t>
      </w:r>
      <w:r w:rsidR="00730354">
        <w:t>)</w:t>
      </w:r>
      <w:r>
        <w:t xml:space="preserve"> для различных эффективностей.</w:t>
      </w:r>
    </w:p>
    <w:p w:rsidR="000B1A8D" w:rsidRDefault="000B1A8D" w:rsidP="00A5317B">
      <w:pPr>
        <w:ind w:firstLine="0"/>
      </w:pPr>
    </w:p>
    <w:p w:rsidR="00E70853" w:rsidRDefault="000B1A8D" w:rsidP="00E70853">
      <w:pPr>
        <w:pStyle w:val="a3"/>
        <w:numPr>
          <w:ilvl w:val="1"/>
          <w:numId w:val="12"/>
        </w:numPr>
        <w:ind w:left="284"/>
        <w:jc w:val="both"/>
      </w:pPr>
      <w:r w:rsidRPr="00730354">
        <w:t>Производится</w:t>
      </w:r>
      <w:r>
        <w:t xml:space="preserve"> сравнение полученных стоимостей для каждой испытанной присадки. Победившим в тендере признаётся АФП</w:t>
      </w:r>
      <w:r w:rsidR="00817DAD">
        <w:t xml:space="preserve"> с минимальной </w:t>
      </w:r>
      <w:r w:rsidR="00817DAD" w:rsidRPr="00A638A4">
        <w:rPr>
          <w:rFonts w:eastAsiaTheme="minorEastAsia"/>
        </w:rPr>
        <w:t>суммарной стоимостью</w:t>
      </w:r>
      <w:r w:rsidR="00196D7D" w:rsidRPr="00A638A4">
        <w:rPr>
          <w:rFonts w:eastAsiaTheme="minorEastAsia"/>
        </w:rPr>
        <w:t xml:space="preserve"> (</w:t>
      </w:r>
      <m:oMath>
        <m:nary>
          <m:naryPr>
            <m:chr m:val="∑"/>
            <m:limLoc m:val="undOvr"/>
            <m:supHide m:val="1"/>
            <m:ctrlPr>
              <w:rPr>
                <w:rFonts w:ascii="Cambria Math" w:hAnsi="Cambria Math"/>
                <w:i/>
              </w:rPr>
            </m:ctrlPr>
          </m:naryPr>
          <m:sub>
            <m:r>
              <w:rPr>
                <w:rFonts w:ascii="Cambria Math" w:hAnsi="Cambria Math"/>
              </w:rPr>
              <m:t>5</m:t>
            </m:r>
          </m:sub>
          <m:sup/>
          <m:e>
            <m:r>
              <w:rPr>
                <w:rFonts w:ascii="Cambria Math" w:hAnsi="Cambria Math"/>
              </w:rPr>
              <m:t>Ст</m:t>
            </m:r>
          </m:e>
        </m:nary>
      </m:oMath>
      <w:r w:rsidR="00196D7D" w:rsidRPr="00A638A4">
        <w:rPr>
          <w:rFonts w:eastAsiaTheme="minorEastAsia"/>
        </w:rPr>
        <w:t>)</w:t>
      </w:r>
      <w:r w:rsidR="00817DAD" w:rsidRPr="00A638A4">
        <w:rPr>
          <w:rFonts w:eastAsiaTheme="minorEastAsia"/>
        </w:rPr>
        <w:t xml:space="preserve">, </w:t>
      </w:r>
      <w:r w:rsidR="004543A6" w:rsidRPr="00A638A4">
        <w:rPr>
          <w:rFonts w:ascii="Arial" w:eastAsiaTheme="minorEastAsia" w:hAnsi="Arial" w:cs="Arial"/>
        </w:rPr>
        <w:t>₽</w:t>
      </w:r>
      <w:r w:rsidRPr="00A65438">
        <w:t>.</w:t>
      </w:r>
      <w:r w:rsidR="004543A6" w:rsidRPr="00A65438">
        <w:t xml:space="preserve"> В случае, если</w:t>
      </w:r>
      <w:r w:rsidR="00730354" w:rsidRPr="00A65438">
        <w:t xml:space="preserve"> </w:t>
      </w:r>
      <w:r w:rsidR="00730354" w:rsidRPr="00A638A4">
        <w:rPr>
          <w:rFonts w:eastAsiaTheme="minorEastAsia"/>
        </w:rPr>
        <w:t>суммарная стоимость АФП (</w:t>
      </w:r>
      <m:oMath>
        <m:nary>
          <m:naryPr>
            <m:chr m:val="∑"/>
            <m:limLoc m:val="undOvr"/>
            <m:supHide m:val="1"/>
            <m:ctrlPr>
              <w:rPr>
                <w:rFonts w:ascii="Cambria Math" w:hAnsi="Cambria Math"/>
                <w:i/>
              </w:rPr>
            </m:ctrlPr>
          </m:naryPr>
          <m:sub>
            <m:r>
              <w:rPr>
                <w:rFonts w:ascii="Cambria Math" w:hAnsi="Cambria Math"/>
              </w:rPr>
              <m:t>5</m:t>
            </m:r>
          </m:sub>
          <m:sup/>
          <m:e>
            <m:r>
              <w:rPr>
                <w:rFonts w:ascii="Cambria Math" w:hAnsi="Cambria Math"/>
              </w:rPr>
              <m:t>Ст</m:t>
            </m:r>
          </m:e>
        </m:nary>
      </m:oMath>
      <w:r w:rsidR="00730354" w:rsidRPr="00A638A4">
        <w:rPr>
          <w:rFonts w:eastAsiaTheme="minorEastAsia"/>
        </w:rPr>
        <w:t xml:space="preserve">) </w:t>
      </w:r>
      <w:r w:rsidR="004543A6" w:rsidRPr="00A638A4">
        <w:rPr>
          <w:rFonts w:eastAsiaTheme="minorEastAsia"/>
        </w:rPr>
        <w:t xml:space="preserve">для </w:t>
      </w:r>
      <w:r w:rsidR="00036D69" w:rsidRPr="00A638A4">
        <w:rPr>
          <w:rFonts w:eastAsiaTheme="minorEastAsia"/>
        </w:rPr>
        <w:t xml:space="preserve">двух или </w:t>
      </w:r>
      <w:r w:rsidR="004543A6" w:rsidRPr="00A638A4">
        <w:rPr>
          <w:rFonts w:eastAsiaTheme="minorEastAsia"/>
        </w:rPr>
        <w:t>нескольких АФП отлича</w:t>
      </w:r>
      <w:r w:rsidR="008262DB" w:rsidRPr="00A638A4">
        <w:rPr>
          <w:rFonts w:eastAsiaTheme="minorEastAsia"/>
        </w:rPr>
        <w:t>е</w:t>
      </w:r>
      <w:r w:rsidR="004543A6" w:rsidRPr="00A638A4">
        <w:rPr>
          <w:rFonts w:eastAsiaTheme="minorEastAsia"/>
        </w:rPr>
        <w:t xml:space="preserve">тся </w:t>
      </w:r>
      <w:r w:rsidR="008262DB" w:rsidRPr="00A638A4">
        <w:rPr>
          <w:rFonts w:eastAsiaTheme="minorEastAsia"/>
        </w:rPr>
        <w:t>менее чем</w:t>
      </w:r>
      <w:r w:rsidR="004543A6" w:rsidRPr="00A638A4">
        <w:rPr>
          <w:rFonts w:eastAsiaTheme="minorEastAsia"/>
        </w:rPr>
        <w:t xml:space="preserve"> на </w:t>
      </w:r>
      <w:r w:rsidR="00730354" w:rsidRPr="00A638A4">
        <w:rPr>
          <w:rFonts w:eastAsiaTheme="minorEastAsia"/>
        </w:rPr>
        <w:t>1</w:t>
      </w:r>
      <w:r w:rsidR="004543A6" w:rsidRPr="00A638A4">
        <w:rPr>
          <w:rFonts w:eastAsiaTheme="minorEastAsia"/>
        </w:rPr>
        <w:t xml:space="preserve">%, </w:t>
      </w:r>
      <w:r w:rsidR="00A65438" w:rsidRPr="00A638A4">
        <w:rPr>
          <w:rFonts w:eastAsiaTheme="minorEastAsia"/>
        </w:rPr>
        <w:t xml:space="preserve">проводится 2 этап Тендера - </w:t>
      </w:r>
      <w:r w:rsidR="00036D69" w:rsidRPr="00A638A4">
        <w:rPr>
          <w:rFonts w:eastAsiaTheme="minorEastAsia"/>
        </w:rPr>
        <w:t xml:space="preserve">запрос </w:t>
      </w:r>
      <w:r w:rsidR="00A65438" w:rsidRPr="00A638A4">
        <w:rPr>
          <w:rFonts w:eastAsiaTheme="minorEastAsia"/>
        </w:rPr>
        <w:t xml:space="preserve">предоставления максимально-возможной </w:t>
      </w:r>
      <w:r w:rsidR="00036D69" w:rsidRPr="00A638A4">
        <w:rPr>
          <w:rFonts w:eastAsiaTheme="minorEastAsia"/>
        </w:rPr>
        <w:t>скидки на АФП</w:t>
      </w:r>
      <w:r w:rsidR="00A65438" w:rsidRPr="00A638A4">
        <w:rPr>
          <w:rFonts w:eastAsiaTheme="minorEastAsia"/>
        </w:rPr>
        <w:t xml:space="preserve">. После получения предложений с возможной скидкой </w:t>
      </w:r>
      <w:r w:rsidR="00036D69" w:rsidRPr="00A638A4">
        <w:rPr>
          <w:rFonts w:eastAsiaTheme="minorEastAsia"/>
        </w:rPr>
        <w:t xml:space="preserve">выполняется новое сравнение по </w:t>
      </w:r>
      <w:r w:rsidR="00A65438" w:rsidRPr="00A638A4">
        <w:rPr>
          <w:rFonts w:eastAsiaTheme="minorEastAsia"/>
        </w:rPr>
        <w:t xml:space="preserve">вышеуказанному алгоритму </w:t>
      </w:r>
      <w:r w:rsidR="008262DB" w:rsidRPr="00A638A4">
        <w:rPr>
          <w:rFonts w:eastAsiaTheme="minorEastAsia"/>
        </w:rPr>
        <w:t>Методики</w:t>
      </w:r>
      <w:r w:rsidR="00A65438" w:rsidRPr="00A638A4">
        <w:rPr>
          <w:rFonts w:eastAsiaTheme="minorEastAsia"/>
        </w:rPr>
        <w:t>, учитывая полученные обновлённые коммерческие предложения</w:t>
      </w:r>
      <w:r w:rsidR="00036D69" w:rsidRPr="00A638A4">
        <w:rPr>
          <w:rFonts w:eastAsiaTheme="minorEastAsia"/>
        </w:rPr>
        <w:t>. Е</w:t>
      </w:r>
      <w:r w:rsidR="00036D69" w:rsidRPr="00A65438">
        <w:t xml:space="preserve">сли новая </w:t>
      </w:r>
      <w:r w:rsidR="00036D69" w:rsidRPr="00A638A4">
        <w:rPr>
          <w:rFonts w:eastAsiaTheme="minorEastAsia"/>
        </w:rPr>
        <w:t>суммарная стоимость АФП (</w:t>
      </w:r>
      <m:oMath>
        <m:nary>
          <m:naryPr>
            <m:chr m:val="∑"/>
            <m:limLoc m:val="undOvr"/>
            <m:supHide m:val="1"/>
            <m:ctrlPr>
              <w:rPr>
                <w:rFonts w:ascii="Cambria Math" w:hAnsi="Cambria Math"/>
                <w:i/>
              </w:rPr>
            </m:ctrlPr>
          </m:naryPr>
          <m:sub>
            <m:r>
              <w:rPr>
                <w:rFonts w:ascii="Cambria Math" w:hAnsi="Cambria Math"/>
              </w:rPr>
              <m:t>5</m:t>
            </m:r>
          </m:sub>
          <m:sup/>
          <m:e>
            <m:r>
              <w:rPr>
                <w:rFonts w:ascii="Cambria Math" w:hAnsi="Cambria Math"/>
              </w:rPr>
              <m:t>Ст</m:t>
            </m:r>
          </m:e>
        </m:nary>
      </m:oMath>
      <w:r w:rsidR="00036D69" w:rsidRPr="00A638A4">
        <w:rPr>
          <w:rFonts w:eastAsiaTheme="minorEastAsia"/>
        </w:rPr>
        <w:t xml:space="preserve">) для двух или нескольких АФП будет </w:t>
      </w:r>
      <w:r w:rsidR="00A65438" w:rsidRPr="00A638A4">
        <w:rPr>
          <w:rFonts w:eastAsiaTheme="minorEastAsia"/>
        </w:rPr>
        <w:t xml:space="preserve">по прежнему </w:t>
      </w:r>
      <w:r w:rsidR="00036D69" w:rsidRPr="00A638A4">
        <w:rPr>
          <w:rFonts w:eastAsiaTheme="minorEastAsia"/>
        </w:rPr>
        <w:t xml:space="preserve">отличаться </w:t>
      </w:r>
      <w:r w:rsidR="00A638A4" w:rsidRPr="00A638A4">
        <w:rPr>
          <w:rFonts w:eastAsiaTheme="minorEastAsia"/>
        </w:rPr>
        <w:t>менее</w:t>
      </w:r>
      <w:r w:rsidR="00036D69" w:rsidRPr="00A638A4">
        <w:rPr>
          <w:rFonts w:eastAsiaTheme="minorEastAsia"/>
        </w:rPr>
        <w:t xml:space="preserve"> чем на 1%, </w:t>
      </w:r>
      <w:r w:rsidR="004543A6" w:rsidRPr="00A638A4">
        <w:rPr>
          <w:rFonts w:eastAsiaTheme="minorEastAsia"/>
        </w:rPr>
        <w:t xml:space="preserve">победителем признаётся АФП с наименьшим суммарным количеством использования АФП при </w:t>
      </w:r>
      <w:r w:rsidR="004543A6" w:rsidRPr="00A65438">
        <w:t>эффективностях 10%, 20%, 30%, 40% и 50%.</w:t>
      </w:r>
    </w:p>
    <w:p w:rsidR="00E70853" w:rsidRPr="00E70853" w:rsidRDefault="00E70853" w:rsidP="00E70853">
      <w:pPr>
        <w:rPr>
          <w:b/>
        </w:rPr>
      </w:pPr>
    </w:p>
    <w:p w:rsidR="00F07C3A" w:rsidRDefault="00E70853" w:rsidP="00E70853">
      <w:pPr>
        <w:rPr>
          <w:b/>
        </w:rPr>
      </w:pPr>
      <w:r w:rsidRPr="00E70853">
        <w:rPr>
          <w:b/>
        </w:rPr>
        <w:t>В приложении предоставлен пример Отчета-обоснования, выполненного на основе «виртуальных» данных для произвольного участка.</w:t>
      </w:r>
    </w:p>
    <w:p w:rsidR="00D9691A" w:rsidRDefault="00D9691A" w:rsidP="00E70853">
      <w:pPr>
        <w:rPr>
          <w:b/>
        </w:rPr>
      </w:pPr>
    </w:p>
    <w:p w:rsidR="00D9691A" w:rsidRPr="00E352A0" w:rsidRDefault="00D9691A" w:rsidP="00D9691A">
      <w:pPr>
        <w:ind w:firstLine="0"/>
        <w:jc w:val="center"/>
        <w:rPr>
          <w:sz w:val="32"/>
          <w:szCs w:val="32"/>
          <w:lang w:val="en-US"/>
        </w:rPr>
      </w:pPr>
      <w:r>
        <w:rPr>
          <w:b/>
          <w:sz w:val="36"/>
          <w:szCs w:val="36"/>
          <w:lang w:val="en-US"/>
        </w:rPr>
        <w:t xml:space="preserve">Methodology to define DRA supplier </w:t>
      </w:r>
    </w:p>
    <w:p w:rsidR="00D9691A" w:rsidRPr="007C2FAE" w:rsidRDefault="00D9691A" w:rsidP="00D9691A">
      <w:pPr>
        <w:ind w:firstLine="0"/>
        <w:rPr>
          <w:lang w:val="en-US"/>
        </w:rPr>
      </w:pPr>
    </w:p>
    <w:p w:rsidR="00D9691A" w:rsidRDefault="00D9691A" w:rsidP="00D9691A">
      <w:pPr>
        <w:ind w:firstLine="0"/>
        <w:jc w:val="both"/>
        <w:rPr>
          <w:lang w:val="en-US"/>
        </w:rPr>
      </w:pPr>
      <w:r>
        <w:rPr>
          <w:lang w:val="en-US"/>
        </w:rPr>
        <w:t xml:space="preserve">The main condition for all the bidders to participate in the testing is compliance with all the requirements stated in </w:t>
      </w:r>
      <w:proofErr w:type="gramStart"/>
      <w:r>
        <w:rPr>
          <w:lang w:val="en-US"/>
        </w:rPr>
        <w:t>Attachments  to</w:t>
      </w:r>
      <w:proofErr w:type="gramEnd"/>
      <w:r>
        <w:rPr>
          <w:lang w:val="en-US"/>
        </w:rPr>
        <w:t xml:space="preserve"> the Tender.</w:t>
      </w:r>
    </w:p>
    <w:p w:rsidR="00D9691A" w:rsidRDefault="00D9691A" w:rsidP="00D9691A">
      <w:pPr>
        <w:ind w:firstLine="0"/>
        <w:jc w:val="both"/>
        <w:rPr>
          <w:lang w:val="en-US"/>
        </w:rPr>
      </w:pPr>
      <w:r>
        <w:rPr>
          <w:lang w:val="en-US"/>
        </w:rPr>
        <w:t xml:space="preserve">Upon the results of the bidders’ due diligence, a contract for pilot testing </w:t>
      </w:r>
      <w:proofErr w:type="gramStart"/>
      <w:r>
        <w:rPr>
          <w:lang w:val="en-US"/>
        </w:rPr>
        <w:t>will be signed</w:t>
      </w:r>
      <w:proofErr w:type="gramEnd"/>
      <w:r>
        <w:rPr>
          <w:lang w:val="en-US"/>
        </w:rPr>
        <w:t xml:space="preserve"> with the companies, which successfully passed stage 1 of the tender and admitted to further participation. All stages of the testing </w:t>
      </w:r>
      <w:proofErr w:type="gramStart"/>
      <w:r>
        <w:rPr>
          <w:lang w:val="en-US"/>
        </w:rPr>
        <w:t>are described</w:t>
      </w:r>
      <w:proofErr w:type="gramEnd"/>
      <w:r>
        <w:rPr>
          <w:lang w:val="en-US"/>
        </w:rPr>
        <w:t xml:space="preserve"> in the Pilot Testing Program to the Tender. </w:t>
      </w:r>
    </w:p>
    <w:p w:rsidR="00D9691A" w:rsidRDefault="00D9691A" w:rsidP="00D9691A">
      <w:pPr>
        <w:ind w:firstLine="0"/>
        <w:jc w:val="both"/>
        <w:rPr>
          <w:lang w:val="en-US"/>
        </w:rPr>
      </w:pPr>
    </w:p>
    <w:p w:rsidR="00D9691A" w:rsidRPr="007C2FAE" w:rsidRDefault="00D9691A" w:rsidP="00D9691A">
      <w:pPr>
        <w:ind w:firstLine="0"/>
        <w:jc w:val="both"/>
        <w:rPr>
          <w:b/>
          <w:sz w:val="32"/>
          <w:lang w:val="en-US"/>
        </w:rPr>
      </w:pPr>
      <w:r w:rsidRPr="007C2FAE">
        <w:rPr>
          <w:b/>
          <w:sz w:val="32"/>
          <w:lang w:val="en-US"/>
        </w:rPr>
        <w:t xml:space="preserve">Stage 1. Selection by comparison with the estimated required parameters of DRA  </w:t>
      </w:r>
    </w:p>
    <w:p w:rsidR="00D9691A" w:rsidRDefault="00D9691A" w:rsidP="00D9691A">
      <w:pPr>
        <w:pStyle w:val="a3"/>
        <w:numPr>
          <w:ilvl w:val="1"/>
          <w:numId w:val="18"/>
        </w:numPr>
        <w:jc w:val="both"/>
        <w:rPr>
          <w:lang w:val="en-US"/>
        </w:rPr>
      </w:pPr>
      <w:r>
        <w:rPr>
          <w:lang w:val="en-US"/>
        </w:rPr>
        <w:t>As part of pilot testing, upon the results of testing we calculate the dependence of the DRA efficiency on its dosage in CPC pipeline segment in accordance with Item 4 of the DRA Pilot Testing Program (hereinafter referred to as the Program). DRA density is determined.</w:t>
      </w:r>
    </w:p>
    <w:p w:rsidR="00D9691A" w:rsidRDefault="00D9691A" w:rsidP="00D9691A">
      <w:pPr>
        <w:pStyle w:val="a3"/>
        <w:numPr>
          <w:ilvl w:val="1"/>
          <w:numId w:val="18"/>
        </w:numPr>
        <w:jc w:val="both"/>
        <w:rPr>
          <w:lang w:val="en-US"/>
        </w:rPr>
      </w:pPr>
      <w:r>
        <w:rPr>
          <w:lang w:val="en-US"/>
        </w:rPr>
        <w:t xml:space="preserve">Since it is planned that in selection of the supplier and type of the new DRA as part of this tender, the new DRA shall not be more than 5% worse than the currently used DRA, the parameters of the currently used DRA shall be used as the </w:t>
      </w:r>
      <w:r w:rsidRPr="00BC58AF">
        <w:rPr>
          <w:lang w:val="en-US"/>
        </w:rPr>
        <w:t>Estimated required parameters</w:t>
      </w:r>
      <w:r>
        <w:rPr>
          <w:lang w:val="en-US"/>
        </w:rPr>
        <w:t xml:space="preserve"> for comparison for stage 1 in the testing pipeline segment:</w:t>
      </w:r>
    </w:p>
    <w:p w:rsidR="00D9691A" w:rsidRDefault="00D9691A" w:rsidP="00D9691A">
      <w:pPr>
        <w:ind w:firstLine="0"/>
        <w:jc w:val="both"/>
        <w:rPr>
          <w:lang w:val="en-US"/>
        </w:rPr>
      </w:pPr>
    </w:p>
    <w:tbl>
      <w:tblPr>
        <w:tblStyle w:val="a9"/>
        <w:tblpPr w:leftFromText="180" w:rightFromText="180" w:vertAnchor="text" w:tblpY="1"/>
        <w:tblOverlap w:val="never"/>
        <w:tblW w:w="0" w:type="auto"/>
        <w:tblLook w:val="04A0" w:firstRow="1" w:lastRow="0" w:firstColumn="1" w:lastColumn="0" w:noHBand="0" w:noVBand="1"/>
      </w:tblPr>
      <w:tblGrid>
        <w:gridCol w:w="2038"/>
        <w:gridCol w:w="2038"/>
      </w:tblGrid>
      <w:tr w:rsidR="00D9691A" w:rsidRPr="00845036" w:rsidTr="00301552">
        <w:tc>
          <w:tcPr>
            <w:tcW w:w="4076" w:type="dxa"/>
            <w:gridSpan w:val="2"/>
            <w:tcBorders>
              <w:top w:val="nil"/>
              <w:left w:val="nil"/>
              <w:bottom w:val="single" w:sz="4" w:space="0" w:color="auto"/>
              <w:right w:val="nil"/>
            </w:tcBorders>
            <w:shd w:val="clear" w:color="auto" w:fill="BFBFBF" w:themeFill="background1" w:themeFillShade="BF"/>
            <w:vAlign w:val="bottom"/>
          </w:tcPr>
          <w:p w:rsidR="00D9691A" w:rsidRPr="007C2FAE" w:rsidRDefault="00D9691A" w:rsidP="00301552">
            <w:pPr>
              <w:ind w:firstLine="0"/>
              <w:jc w:val="center"/>
              <w:rPr>
                <w:rFonts w:ascii="Calibri" w:eastAsia="Times New Roman" w:hAnsi="Calibri" w:cs="Calibri"/>
                <w:b/>
                <w:bCs/>
                <w:color w:val="000000"/>
                <w:szCs w:val="24"/>
                <w:lang w:val="en-US" w:eastAsia="ru-RU"/>
              </w:rPr>
            </w:pPr>
            <w:r>
              <w:rPr>
                <w:rFonts w:ascii="Calibri" w:eastAsia="Times New Roman" w:hAnsi="Calibri" w:cs="Calibri"/>
                <w:b/>
                <w:bCs/>
                <w:color w:val="000000"/>
                <w:szCs w:val="24"/>
                <w:lang w:val="en-US" w:eastAsia="ru-RU"/>
              </w:rPr>
              <w:t>Estimated required parameters of DRA in the testing segment</w:t>
            </w:r>
          </w:p>
        </w:tc>
      </w:tr>
      <w:tr w:rsidR="00D9691A" w:rsidRPr="00B113D7" w:rsidTr="00301552">
        <w:tc>
          <w:tcPr>
            <w:tcW w:w="2038" w:type="dxa"/>
            <w:tcBorders>
              <w:top w:val="single" w:sz="4" w:space="0" w:color="auto"/>
              <w:left w:val="single" w:sz="4" w:space="0" w:color="auto"/>
            </w:tcBorders>
            <w:shd w:val="clear" w:color="auto" w:fill="FFF2CC" w:themeFill="accent4" w:themeFillTint="33"/>
            <w:vAlign w:val="bottom"/>
          </w:tcPr>
          <w:p w:rsidR="00D9691A" w:rsidRPr="00B113D7" w:rsidRDefault="00D9691A" w:rsidP="00301552">
            <w:pPr>
              <w:ind w:firstLine="0"/>
              <w:jc w:val="center"/>
              <w:rPr>
                <w:rFonts w:ascii="Calibri" w:eastAsia="Times New Roman" w:hAnsi="Calibri" w:cs="Calibri"/>
                <w:b/>
                <w:bCs/>
                <w:color w:val="000000"/>
                <w:szCs w:val="24"/>
                <w:lang w:eastAsia="ru-RU"/>
              </w:rPr>
            </w:pPr>
            <w:r>
              <w:rPr>
                <w:rFonts w:ascii="Calibri" w:eastAsia="Times New Roman" w:hAnsi="Calibri" w:cs="Calibri"/>
                <w:b/>
                <w:bCs/>
                <w:color w:val="000000"/>
                <w:szCs w:val="24"/>
                <w:lang w:val="en-US" w:eastAsia="ru-RU"/>
              </w:rPr>
              <w:t>Dosage</w:t>
            </w:r>
            <w:r w:rsidRPr="00B113D7">
              <w:rPr>
                <w:rFonts w:ascii="Calibri" w:eastAsia="Times New Roman" w:hAnsi="Calibri" w:cs="Calibri"/>
                <w:b/>
                <w:bCs/>
                <w:color w:val="000000"/>
                <w:szCs w:val="24"/>
                <w:lang w:eastAsia="ru-RU"/>
              </w:rPr>
              <w:t xml:space="preserve">, </w:t>
            </w:r>
            <w:proofErr w:type="spellStart"/>
            <w:r w:rsidRPr="00B113D7">
              <w:rPr>
                <w:rFonts w:ascii="Calibri" w:eastAsia="Times New Roman" w:hAnsi="Calibri" w:cs="Calibri"/>
                <w:b/>
                <w:bCs/>
                <w:color w:val="000000"/>
                <w:szCs w:val="24"/>
                <w:lang w:eastAsia="ru-RU"/>
              </w:rPr>
              <w:t>ppm</w:t>
            </w:r>
            <w:proofErr w:type="spellEnd"/>
          </w:p>
        </w:tc>
        <w:tc>
          <w:tcPr>
            <w:tcW w:w="2038" w:type="dxa"/>
            <w:tcBorders>
              <w:top w:val="single" w:sz="4" w:space="0" w:color="auto"/>
            </w:tcBorders>
            <w:shd w:val="clear" w:color="auto" w:fill="FFF2CC" w:themeFill="accent4" w:themeFillTint="33"/>
            <w:vAlign w:val="bottom"/>
          </w:tcPr>
          <w:p w:rsidR="00D9691A" w:rsidRPr="00B113D7" w:rsidRDefault="00D9691A" w:rsidP="00301552">
            <w:pPr>
              <w:ind w:firstLine="0"/>
              <w:jc w:val="center"/>
              <w:rPr>
                <w:rFonts w:ascii="Calibri" w:eastAsia="Times New Roman" w:hAnsi="Calibri" w:cs="Calibri"/>
                <w:b/>
                <w:bCs/>
                <w:color w:val="000000"/>
                <w:szCs w:val="24"/>
                <w:lang w:eastAsia="ru-RU"/>
              </w:rPr>
            </w:pPr>
            <w:r>
              <w:rPr>
                <w:rFonts w:ascii="Calibri" w:eastAsia="Times New Roman" w:hAnsi="Calibri" w:cs="Calibri"/>
                <w:b/>
                <w:bCs/>
                <w:color w:val="000000"/>
                <w:szCs w:val="24"/>
                <w:lang w:val="en-US" w:eastAsia="ru-RU"/>
              </w:rPr>
              <w:t>Efficiency</w:t>
            </w:r>
            <w:r w:rsidRPr="00B113D7">
              <w:rPr>
                <w:rFonts w:ascii="Calibri" w:eastAsia="Times New Roman" w:hAnsi="Calibri" w:cs="Calibri"/>
                <w:b/>
                <w:bCs/>
                <w:color w:val="000000"/>
                <w:szCs w:val="24"/>
                <w:lang w:eastAsia="ru-RU"/>
              </w:rPr>
              <w:t>, %</w:t>
            </w:r>
          </w:p>
        </w:tc>
      </w:tr>
      <w:tr w:rsidR="00D9691A" w:rsidRPr="00CF2D7B" w:rsidTr="00301552">
        <w:tc>
          <w:tcPr>
            <w:tcW w:w="2038" w:type="dxa"/>
            <w:tcBorders>
              <w:left w:val="single" w:sz="4" w:space="0" w:color="auto"/>
            </w:tcBorders>
            <w:vAlign w:val="center"/>
          </w:tcPr>
          <w:p w:rsidR="00D9691A" w:rsidRPr="00CF2D7B" w:rsidRDefault="00D9691A" w:rsidP="00301552">
            <w:pPr>
              <w:ind w:firstLine="0"/>
              <w:jc w:val="center"/>
              <w:rPr>
                <w:rFonts w:ascii="Calibri" w:eastAsia="Times New Roman" w:hAnsi="Calibri" w:cs="Calibri"/>
                <w:color w:val="000000"/>
                <w:szCs w:val="24"/>
                <w:lang w:eastAsia="ru-RU"/>
              </w:rPr>
            </w:pPr>
            <w:r>
              <w:rPr>
                <w:color w:val="000000"/>
              </w:rPr>
              <w:t>15</w:t>
            </w:r>
          </w:p>
        </w:tc>
        <w:tc>
          <w:tcPr>
            <w:tcW w:w="2038" w:type="dxa"/>
            <w:vAlign w:val="center"/>
          </w:tcPr>
          <w:p w:rsidR="00D9691A" w:rsidRPr="00CF2D7B" w:rsidRDefault="00D9691A" w:rsidP="00301552">
            <w:pPr>
              <w:ind w:firstLine="0"/>
              <w:jc w:val="center"/>
              <w:rPr>
                <w:rFonts w:ascii="Calibri" w:eastAsia="Times New Roman" w:hAnsi="Calibri" w:cs="Calibri"/>
                <w:color w:val="000000"/>
                <w:szCs w:val="24"/>
                <w:lang w:eastAsia="ru-RU"/>
              </w:rPr>
            </w:pPr>
            <w:r>
              <w:rPr>
                <w:color w:val="000000"/>
              </w:rPr>
              <w:t>54.2</w:t>
            </w:r>
          </w:p>
        </w:tc>
      </w:tr>
      <w:tr w:rsidR="00D9691A" w:rsidRPr="00CF2D7B" w:rsidTr="00301552">
        <w:tc>
          <w:tcPr>
            <w:tcW w:w="2038" w:type="dxa"/>
            <w:tcBorders>
              <w:left w:val="single" w:sz="4" w:space="0" w:color="auto"/>
            </w:tcBorders>
            <w:vAlign w:val="bottom"/>
          </w:tcPr>
          <w:p w:rsidR="00D9691A" w:rsidRPr="00CF2D7B" w:rsidRDefault="00D9691A" w:rsidP="00301552">
            <w:pPr>
              <w:ind w:firstLine="0"/>
              <w:jc w:val="center"/>
              <w:rPr>
                <w:rFonts w:ascii="Calibri" w:eastAsia="Times New Roman" w:hAnsi="Calibri" w:cs="Calibri"/>
                <w:color w:val="000000"/>
                <w:szCs w:val="24"/>
                <w:lang w:eastAsia="ru-RU"/>
              </w:rPr>
            </w:pPr>
            <w:r>
              <w:rPr>
                <w:rFonts w:ascii="Calibri" w:eastAsia="Times New Roman" w:hAnsi="Calibri" w:cs="Calibri"/>
                <w:color w:val="000000"/>
                <w:szCs w:val="24"/>
                <w:lang w:eastAsia="ru-RU"/>
              </w:rPr>
              <w:t>25</w:t>
            </w:r>
          </w:p>
        </w:tc>
        <w:tc>
          <w:tcPr>
            <w:tcW w:w="2038" w:type="dxa"/>
            <w:vAlign w:val="bottom"/>
          </w:tcPr>
          <w:p w:rsidR="00D9691A" w:rsidRPr="00CF2D7B" w:rsidRDefault="00D9691A" w:rsidP="00301552">
            <w:pPr>
              <w:ind w:firstLine="0"/>
              <w:jc w:val="center"/>
              <w:rPr>
                <w:rFonts w:ascii="Calibri" w:eastAsia="Times New Roman" w:hAnsi="Calibri" w:cs="Calibri"/>
                <w:color w:val="000000"/>
                <w:szCs w:val="24"/>
                <w:lang w:eastAsia="ru-RU"/>
              </w:rPr>
            </w:pPr>
            <w:r>
              <w:rPr>
                <w:color w:val="000000"/>
              </w:rPr>
              <w:t>63.3</w:t>
            </w:r>
          </w:p>
        </w:tc>
      </w:tr>
      <w:tr w:rsidR="00D9691A" w:rsidRPr="00CF2D7B" w:rsidTr="00301552">
        <w:tc>
          <w:tcPr>
            <w:tcW w:w="2038" w:type="dxa"/>
            <w:tcBorders>
              <w:left w:val="single" w:sz="4" w:space="0" w:color="auto"/>
            </w:tcBorders>
            <w:vAlign w:val="bottom"/>
          </w:tcPr>
          <w:p w:rsidR="00D9691A" w:rsidRPr="00CF2D7B" w:rsidRDefault="00D9691A" w:rsidP="00301552">
            <w:pPr>
              <w:ind w:firstLine="0"/>
              <w:jc w:val="center"/>
              <w:rPr>
                <w:rFonts w:ascii="Calibri" w:eastAsia="Times New Roman" w:hAnsi="Calibri" w:cs="Calibri"/>
                <w:color w:val="000000"/>
                <w:szCs w:val="24"/>
                <w:lang w:eastAsia="ru-RU"/>
              </w:rPr>
            </w:pPr>
            <w:r>
              <w:rPr>
                <w:rFonts w:ascii="Calibri" w:eastAsia="Times New Roman" w:hAnsi="Calibri" w:cs="Calibri"/>
                <w:color w:val="000000"/>
                <w:szCs w:val="24"/>
                <w:lang w:eastAsia="ru-RU"/>
              </w:rPr>
              <w:t>40</w:t>
            </w:r>
          </w:p>
        </w:tc>
        <w:tc>
          <w:tcPr>
            <w:tcW w:w="2038" w:type="dxa"/>
            <w:vAlign w:val="bottom"/>
          </w:tcPr>
          <w:p w:rsidR="00D9691A" w:rsidRPr="00CF2D7B" w:rsidRDefault="00D9691A" w:rsidP="00301552">
            <w:pPr>
              <w:ind w:firstLine="0"/>
              <w:jc w:val="center"/>
              <w:rPr>
                <w:rFonts w:ascii="Calibri" w:eastAsia="Times New Roman" w:hAnsi="Calibri" w:cs="Calibri"/>
                <w:color w:val="000000"/>
                <w:szCs w:val="24"/>
                <w:lang w:eastAsia="ru-RU"/>
              </w:rPr>
            </w:pPr>
            <w:r>
              <w:rPr>
                <w:color w:val="000000"/>
              </w:rPr>
              <w:t>70.0</w:t>
            </w:r>
          </w:p>
        </w:tc>
      </w:tr>
    </w:tbl>
    <w:p w:rsidR="00D9691A" w:rsidRDefault="00D9691A" w:rsidP="00D9691A">
      <w:pPr>
        <w:ind w:firstLine="0"/>
        <w:jc w:val="both"/>
        <w:rPr>
          <w:lang w:val="en-US"/>
        </w:rPr>
      </w:pPr>
      <w:r>
        <w:rPr>
          <w:noProof/>
          <w:lang w:eastAsia="ru-RU"/>
        </w:rPr>
        <w:drawing>
          <wp:anchor distT="0" distB="0" distL="114300" distR="114300" simplePos="0" relativeHeight="251660288" behindDoc="1" locked="0" layoutInCell="1" allowOverlap="1" wp14:anchorId="12688102" wp14:editId="4E29F421">
            <wp:simplePos x="0" y="0"/>
            <wp:positionH relativeFrom="margin">
              <wp:align>right</wp:align>
            </wp:positionH>
            <wp:positionV relativeFrom="paragraph">
              <wp:posOffset>12065</wp:posOffset>
            </wp:positionV>
            <wp:extent cx="3905885" cy="1400175"/>
            <wp:effectExtent l="0" t="0" r="0" b="0"/>
            <wp:wrapNone/>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D9691A" w:rsidRDefault="00D9691A" w:rsidP="00D9691A">
      <w:pPr>
        <w:tabs>
          <w:tab w:val="left" w:pos="915"/>
          <w:tab w:val="left" w:pos="1515"/>
        </w:tabs>
        <w:ind w:firstLine="0"/>
        <w:rPr>
          <w:lang w:val="en-US"/>
        </w:rPr>
      </w:pPr>
      <w:r>
        <w:rPr>
          <w:lang w:val="en-US"/>
        </w:rPr>
        <w:tab/>
      </w:r>
      <w:r>
        <w:rPr>
          <w:lang w:val="en-US"/>
        </w:rPr>
        <w:tab/>
      </w:r>
    </w:p>
    <w:p w:rsidR="00D9691A" w:rsidRDefault="00D9691A" w:rsidP="00D9691A">
      <w:pPr>
        <w:ind w:firstLine="0"/>
        <w:jc w:val="both"/>
        <w:rPr>
          <w:lang w:val="en-US"/>
        </w:rPr>
      </w:pPr>
    </w:p>
    <w:p w:rsidR="00D9691A" w:rsidRDefault="00D9691A" w:rsidP="00D9691A">
      <w:pPr>
        <w:ind w:firstLine="0"/>
        <w:jc w:val="both"/>
        <w:rPr>
          <w:lang w:val="en-US"/>
        </w:rPr>
      </w:pPr>
    </w:p>
    <w:p w:rsidR="00D9691A" w:rsidRDefault="00D9691A" w:rsidP="00D9691A">
      <w:pPr>
        <w:ind w:firstLine="0"/>
        <w:jc w:val="both"/>
        <w:rPr>
          <w:lang w:val="en-US"/>
        </w:rPr>
      </w:pPr>
    </w:p>
    <w:p w:rsidR="00D9691A" w:rsidRDefault="00D9691A" w:rsidP="00D9691A">
      <w:pPr>
        <w:ind w:firstLine="0"/>
        <w:jc w:val="both"/>
        <w:rPr>
          <w:lang w:val="en-US"/>
        </w:rPr>
      </w:pPr>
    </w:p>
    <w:p w:rsidR="00D9691A" w:rsidRDefault="00D9691A" w:rsidP="00D9691A">
      <w:pPr>
        <w:ind w:firstLine="0"/>
        <w:jc w:val="both"/>
        <w:rPr>
          <w:lang w:val="en-US"/>
        </w:rPr>
      </w:pPr>
    </w:p>
    <w:p w:rsidR="00D9691A" w:rsidRDefault="00D9691A" w:rsidP="00D9691A">
      <w:pPr>
        <w:ind w:firstLine="0"/>
        <w:jc w:val="both"/>
        <w:rPr>
          <w:lang w:val="en-US"/>
        </w:rPr>
      </w:pPr>
    </w:p>
    <w:p w:rsidR="00D9691A" w:rsidRDefault="00D9691A" w:rsidP="00D9691A">
      <w:pPr>
        <w:ind w:firstLine="0"/>
        <w:jc w:val="both"/>
        <w:rPr>
          <w:lang w:val="en-US"/>
        </w:rPr>
      </w:pPr>
    </w:p>
    <w:p w:rsidR="00D9691A" w:rsidRPr="007C2FAE" w:rsidRDefault="00D9691A" w:rsidP="00D9691A">
      <w:pPr>
        <w:ind w:firstLine="0"/>
        <w:jc w:val="both"/>
        <w:rPr>
          <w:lang w:val="en-US"/>
        </w:rPr>
      </w:pPr>
    </w:p>
    <w:p w:rsidR="00D9691A" w:rsidRDefault="00D9691A" w:rsidP="00D9691A">
      <w:pPr>
        <w:pStyle w:val="a3"/>
        <w:numPr>
          <w:ilvl w:val="1"/>
          <w:numId w:val="18"/>
        </w:numPr>
        <w:jc w:val="both"/>
        <w:rPr>
          <w:lang w:val="en-US"/>
        </w:rPr>
      </w:pPr>
      <w:r>
        <w:rPr>
          <w:lang w:val="en-US"/>
        </w:rPr>
        <w:t xml:space="preserve">The difference between the estimated required efficiency of DRA and the efficiency of every new DRA shall be defined in </w:t>
      </w:r>
      <w:proofErr w:type="gramStart"/>
      <w:r>
        <w:rPr>
          <w:lang w:val="en-US"/>
        </w:rPr>
        <w:t>%</w:t>
      </w:r>
      <w:proofErr w:type="gramEnd"/>
      <w:r>
        <w:rPr>
          <w:lang w:val="en-US"/>
        </w:rPr>
        <w:t xml:space="preserve"> at dosages 15, 25 and 40 ppm (as the most frequent DRA dosages).</w:t>
      </w:r>
      <w:r w:rsidRPr="00507D12">
        <w:rPr>
          <w:lang w:val="en-US"/>
        </w:rPr>
        <w:t xml:space="preserve"> </w:t>
      </w:r>
      <w:r>
        <w:rPr>
          <w:lang w:val="en-US"/>
        </w:rPr>
        <w:t xml:space="preserve">If the efficiency drops by more than 5% at </w:t>
      </w:r>
      <w:r w:rsidRPr="007C2FAE">
        <w:rPr>
          <w:b/>
          <w:lang w:val="en-US"/>
        </w:rPr>
        <w:t>any</w:t>
      </w:r>
      <w:r>
        <w:rPr>
          <w:lang w:val="en-US"/>
        </w:rPr>
        <w:t xml:space="preserve"> dosage, the DRA is considered no good for use in CPC and the bidder gets withdrawn from the tender</w:t>
      </w:r>
    </w:p>
    <w:p w:rsidR="00D9691A" w:rsidRDefault="00D9691A" w:rsidP="00D9691A">
      <w:pPr>
        <w:ind w:firstLine="0"/>
        <w:jc w:val="both"/>
        <w:rPr>
          <w:lang w:val="en-US"/>
        </w:rPr>
      </w:pPr>
    </w:p>
    <w:p w:rsidR="00D9691A" w:rsidRDefault="00D9691A" w:rsidP="00D9691A">
      <w:pPr>
        <w:ind w:firstLine="0"/>
        <w:jc w:val="both"/>
        <w:rPr>
          <w:lang w:val="en-US"/>
        </w:rPr>
      </w:pPr>
      <w:r>
        <w:rPr>
          <w:lang w:val="en-US"/>
        </w:rPr>
        <w:t>If after comparison of the parameters with the e</w:t>
      </w:r>
      <w:r w:rsidRPr="00D954AD">
        <w:rPr>
          <w:lang w:val="en-US"/>
        </w:rPr>
        <w:t>stimated required parameters</w:t>
      </w:r>
      <w:r>
        <w:rPr>
          <w:rFonts w:ascii="Calibri" w:eastAsia="Times New Roman" w:hAnsi="Calibri" w:cs="Calibri"/>
          <w:b/>
          <w:bCs/>
          <w:color w:val="000000"/>
          <w:szCs w:val="24"/>
          <w:lang w:val="en-US" w:eastAsia="ru-RU"/>
        </w:rPr>
        <w:t xml:space="preserve"> </w:t>
      </w:r>
      <w:r>
        <w:rPr>
          <w:lang w:val="en-US"/>
        </w:rPr>
        <w:t xml:space="preserve">(Stage 1), DRA1 proceeds to Stage 2, this DRA </w:t>
      </w:r>
      <w:proofErr w:type="gramStart"/>
      <w:r>
        <w:rPr>
          <w:lang w:val="en-US"/>
        </w:rPr>
        <w:t>will be considered</w:t>
      </w:r>
      <w:proofErr w:type="gramEnd"/>
      <w:r>
        <w:rPr>
          <w:lang w:val="en-US"/>
        </w:rPr>
        <w:t xml:space="preserve"> the tender winner automatically. If no one proceeds to Stage 2, then two DRA’s with the least deviation from the </w:t>
      </w:r>
      <w:r w:rsidRPr="00E6240D">
        <w:rPr>
          <w:lang w:val="en-US"/>
        </w:rPr>
        <w:t>estimated required</w:t>
      </w:r>
      <w:r>
        <w:rPr>
          <w:lang w:val="en-US"/>
        </w:rPr>
        <w:t xml:space="preserve"> parameters (at dosages 15, 25 and 40 ppm) shall proceed to Stage 2 automatically.</w:t>
      </w:r>
    </w:p>
    <w:p w:rsidR="00D9691A" w:rsidRDefault="00D9691A" w:rsidP="00D9691A">
      <w:pPr>
        <w:ind w:firstLine="0"/>
        <w:jc w:val="both"/>
        <w:rPr>
          <w:lang w:val="en-US"/>
        </w:rPr>
      </w:pPr>
    </w:p>
    <w:p w:rsidR="00D9691A" w:rsidRPr="007C2FAE" w:rsidRDefault="00D9691A" w:rsidP="00D9691A">
      <w:pPr>
        <w:ind w:firstLine="0"/>
        <w:jc w:val="both"/>
        <w:rPr>
          <w:lang w:val="en-US"/>
        </w:rPr>
      </w:pPr>
      <w:r w:rsidRPr="007C2FAE">
        <w:rPr>
          <w:b/>
          <w:sz w:val="32"/>
          <w:szCs w:val="32"/>
          <w:u w:val="single"/>
          <w:lang w:val="en-US"/>
        </w:rPr>
        <w:t>Stage 2</w:t>
      </w:r>
      <w:r>
        <w:rPr>
          <w:b/>
          <w:sz w:val="32"/>
          <w:szCs w:val="32"/>
          <w:u w:val="single"/>
          <w:lang w:val="en-US"/>
        </w:rPr>
        <w:t>.</w:t>
      </w:r>
      <w:r w:rsidRPr="007C2FAE">
        <w:rPr>
          <w:b/>
          <w:sz w:val="32"/>
          <w:szCs w:val="32"/>
          <w:u w:val="single"/>
          <w:lang w:val="en-US"/>
        </w:rPr>
        <w:t xml:space="preserve"> Selection</w:t>
      </w:r>
      <w:r w:rsidRPr="007C2FAE">
        <w:rPr>
          <w:b/>
          <w:sz w:val="32"/>
          <w:lang w:val="en-US"/>
        </w:rPr>
        <w:t xml:space="preserve"> by </w:t>
      </w:r>
      <w:r>
        <w:rPr>
          <w:b/>
          <w:sz w:val="32"/>
          <w:lang w:val="en-US"/>
        </w:rPr>
        <w:t xml:space="preserve">price-efficiency </w:t>
      </w:r>
      <w:r w:rsidRPr="007C2FAE">
        <w:rPr>
          <w:b/>
          <w:sz w:val="32"/>
          <w:lang w:val="en-US"/>
        </w:rPr>
        <w:t xml:space="preserve">comparison </w:t>
      </w:r>
    </w:p>
    <w:p w:rsidR="00D9691A" w:rsidRPr="006B567A" w:rsidRDefault="00D9691A" w:rsidP="00D9691A">
      <w:pPr>
        <w:pStyle w:val="a3"/>
        <w:ind w:firstLine="0"/>
        <w:jc w:val="both"/>
        <w:rPr>
          <w:lang w:val="en-US"/>
        </w:rPr>
      </w:pPr>
    </w:p>
    <w:p w:rsidR="00D9691A" w:rsidRPr="00900748" w:rsidRDefault="00D9691A" w:rsidP="00D9691A">
      <w:pPr>
        <w:ind w:firstLine="0"/>
        <w:rPr>
          <w:lang w:val="en-US"/>
        </w:rPr>
      </w:pPr>
      <w:r>
        <w:rPr>
          <w:lang w:val="en-US"/>
        </w:rPr>
        <w:t xml:space="preserve">2.1. Since the price </w:t>
      </w:r>
      <w:proofErr w:type="gramStart"/>
      <w:r>
        <w:rPr>
          <w:lang w:val="en-US"/>
        </w:rPr>
        <w:t>is given</w:t>
      </w:r>
      <w:proofErr w:type="gramEnd"/>
      <w:r>
        <w:rPr>
          <w:lang w:val="en-US"/>
        </w:rPr>
        <w:t xml:space="preserve"> with a serial discount the size of which depends on the annual volume of DRA consumption by CPC pipeline system (both CPC- and CPC-K), t</w:t>
      </w:r>
      <w:r w:rsidRPr="00900748">
        <w:rPr>
          <w:lang w:val="en-US"/>
        </w:rPr>
        <w:t xml:space="preserve">he weighted average price of DRA </w:t>
      </w:r>
      <w:r>
        <w:rPr>
          <w:lang w:val="en-US"/>
        </w:rPr>
        <w:t xml:space="preserve">is calculated the </w:t>
      </w:r>
      <w:r w:rsidRPr="00900748">
        <w:rPr>
          <w:lang w:val="en-US"/>
        </w:rPr>
        <w:t>following formula:</w:t>
      </w:r>
    </w:p>
    <w:p w:rsidR="00D9691A" w:rsidRPr="007D2AFA" w:rsidRDefault="00D9691A" w:rsidP="00D9691A">
      <w:pPr>
        <w:ind w:firstLine="0"/>
        <w:rPr>
          <w:lang w:val="en-US"/>
        </w:rPr>
      </w:pPr>
    </w:p>
    <w:p w:rsidR="00D9691A" w:rsidRPr="007D2AFA" w:rsidRDefault="00D9691A" w:rsidP="00D9691A">
      <w:pPr>
        <w:ind w:firstLine="0"/>
        <w:rPr>
          <w:rFonts w:eastAsiaTheme="minorEastAsia"/>
          <w:lang w:val="en-US"/>
        </w:rPr>
      </w:pPr>
      <m:oMath>
        <m:r>
          <w:rPr>
            <w:rFonts w:ascii="Cambria Math" w:hAnsi="Cambria Math"/>
          </w:rPr>
          <m:t>AvPrice</m:t>
        </m:r>
        <m:r>
          <w:rPr>
            <w:rFonts w:ascii="Cambria Math" w:hAnsi="Cambria Math"/>
            <w:lang w:val="en-US"/>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lang w:val="en-US"/>
                  </w:rPr>
                  <m:t>i</m:t>
                </m:r>
              </m:sub>
              <m:sup/>
              <m:e>
                <m:sSub>
                  <m:sSubPr>
                    <m:ctrlPr>
                      <w:rPr>
                        <w:rFonts w:ascii="Cambria Math" w:hAnsi="Cambria Math"/>
                        <w:i/>
                      </w:rPr>
                    </m:ctrlPr>
                  </m:sSubPr>
                  <m:e>
                    <m:r>
                      <w:rPr>
                        <w:rFonts w:ascii="Cambria Math" w:hAnsi="Cambria Math"/>
                      </w:rPr>
                      <m:t>Price</m:t>
                    </m:r>
                  </m:e>
                  <m:sub>
                    <m:r>
                      <w:rPr>
                        <w:rFonts w:ascii="Cambria Math" w:hAnsi="Cambria Math"/>
                      </w:rPr>
                      <m:t>i</m:t>
                    </m:r>
                  </m:sub>
                </m:sSub>
                <m:r>
                  <w:rPr>
                    <w:rFonts w:ascii="Cambria Math" w:hAnsi="Cambria Math"/>
                    <w:lang w:val="en-US"/>
                  </w:rPr>
                  <m:t>×</m:t>
                </m:r>
                <m:sSub>
                  <m:sSubPr>
                    <m:ctrlPr>
                      <w:rPr>
                        <w:rFonts w:ascii="Cambria Math" w:hAnsi="Cambria Math"/>
                        <w:i/>
                      </w:rPr>
                    </m:ctrlPr>
                  </m:sSubPr>
                  <m:e>
                    <m:r>
                      <w:rPr>
                        <w:rFonts w:ascii="Cambria Math" w:hAnsi="Cambria Math"/>
                      </w:rPr>
                      <m:t>batc</m:t>
                    </m:r>
                    <m:r>
                      <w:rPr>
                        <w:rFonts w:ascii="Cambria Math" w:hAnsi="Cambria Math"/>
                        <w:lang w:val="en-US"/>
                      </w:rPr>
                      <m:t>h</m:t>
                    </m:r>
                  </m:e>
                  <m:sub>
                    <m:r>
                      <w:rPr>
                        <w:rFonts w:ascii="Cambria Math" w:hAnsi="Cambria Math"/>
                        <w:lang w:val="en-US"/>
                      </w:rPr>
                      <m:t>i</m:t>
                    </m:r>
                  </m:sub>
                </m:sSub>
              </m:e>
            </m:nary>
          </m:num>
          <m:den>
            <m:nary>
              <m:naryPr>
                <m:chr m:val="∑"/>
                <m:limLoc m:val="undOvr"/>
                <m:supHide m:val="1"/>
                <m:ctrlPr>
                  <w:rPr>
                    <w:rFonts w:ascii="Cambria Math" w:hAnsi="Cambria Math"/>
                    <w:i/>
                  </w:rPr>
                </m:ctrlPr>
              </m:naryPr>
              <m:sub>
                <m:r>
                  <w:rPr>
                    <w:rFonts w:ascii="Cambria Math" w:hAnsi="Cambria Math"/>
                    <w:lang w:val="en-US"/>
                  </w:rPr>
                  <m:t>I</m:t>
                </m:r>
              </m:sub>
              <m:sup/>
              <m:e>
                <m:sSub>
                  <m:sSubPr>
                    <m:ctrlPr>
                      <w:rPr>
                        <w:rFonts w:ascii="Cambria Math" w:hAnsi="Cambria Math"/>
                        <w:i/>
                      </w:rPr>
                    </m:ctrlPr>
                  </m:sSubPr>
                  <m:e>
                    <m:r>
                      <w:rPr>
                        <w:rFonts w:ascii="Cambria Math" w:hAnsi="Cambria Math"/>
                      </w:rPr>
                      <m:t>batc</m:t>
                    </m:r>
                    <m:r>
                      <w:rPr>
                        <w:rFonts w:ascii="Cambria Math" w:hAnsi="Cambria Math"/>
                        <w:lang w:val="en-US"/>
                      </w:rPr>
                      <m:t>h</m:t>
                    </m:r>
                  </m:e>
                  <m:sub>
                    <m:r>
                      <w:rPr>
                        <w:rFonts w:ascii="Cambria Math" w:hAnsi="Cambria Math"/>
                        <w:lang w:val="en-US"/>
                      </w:rPr>
                      <m:t>i</m:t>
                    </m:r>
                  </m:sub>
                </m:sSub>
              </m:e>
            </m:nary>
          </m:den>
        </m:f>
      </m:oMath>
      <w:r w:rsidRPr="007D2AFA">
        <w:rPr>
          <w:rFonts w:eastAsiaTheme="minorEastAsia"/>
          <w:lang w:val="en-US"/>
        </w:rPr>
        <w:t xml:space="preserve">, </w:t>
      </w:r>
      <w:r>
        <w:rPr>
          <w:rFonts w:eastAsiaTheme="minorEastAsia"/>
          <w:lang w:val="en-US"/>
        </w:rPr>
        <w:t>where</w:t>
      </w:r>
    </w:p>
    <w:p w:rsidR="00D9691A" w:rsidRPr="007D2AFA" w:rsidRDefault="00D9691A" w:rsidP="00D9691A">
      <w:pPr>
        <w:ind w:firstLine="0"/>
        <w:jc w:val="both"/>
        <w:rPr>
          <w:rFonts w:eastAsiaTheme="minorEastAsia"/>
          <w:lang w:val="en-US"/>
        </w:rPr>
      </w:pPr>
      <w:r>
        <w:rPr>
          <w:rFonts w:eastAsiaTheme="minorEastAsia"/>
          <w:lang w:val="en-US"/>
        </w:rPr>
        <w:t xml:space="preserve">Price means price of 1 kg of DRA for each batch of supplies (batch 1 is 1 ton to 1,000 tons, batch 2 is 1,001 tons to 2,000 tons, batch 3 is 2001 tons and higher) according to the manufacturer’s (Supplier’s) bid. For calculation purposes, the price is denominated in rubles. If </w:t>
      </w:r>
      <w:proofErr w:type="gramStart"/>
      <w:r>
        <w:rPr>
          <w:rFonts w:eastAsiaTheme="minorEastAsia"/>
          <w:lang w:val="en-US"/>
        </w:rPr>
        <w:t>the manufacturer’s (supplier’s)</w:t>
      </w:r>
      <w:proofErr w:type="gramEnd"/>
      <w:r>
        <w:rPr>
          <w:rFonts w:eastAsiaTheme="minorEastAsia"/>
          <w:lang w:val="en-US"/>
        </w:rPr>
        <w:t xml:space="preserve"> bid is denominated in other currency, it shall be converted to rubles at the exchange rate of the RF central bank effective at the date of </w:t>
      </w:r>
      <w:proofErr w:type="spellStart"/>
      <w:r>
        <w:rPr>
          <w:rFonts w:eastAsiaTheme="minorEastAsia"/>
          <w:lang w:val="en-US"/>
        </w:rPr>
        <w:t>assessement</w:t>
      </w:r>
      <w:proofErr w:type="spellEnd"/>
      <w:r>
        <w:rPr>
          <w:rFonts w:eastAsiaTheme="minorEastAsia"/>
          <w:lang w:val="en-US"/>
        </w:rPr>
        <w:t xml:space="preserve"> of the commercial proposal;</w:t>
      </w:r>
    </w:p>
    <w:p w:rsidR="00D9691A" w:rsidRDefault="00D9691A" w:rsidP="00D9691A">
      <w:pPr>
        <w:ind w:firstLine="0"/>
        <w:jc w:val="both"/>
        <w:rPr>
          <w:rFonts w:eastAsiaTheme="minorEastAsia"/>
          <w:lang w:val="en-US"/>
        </w:rPr>
      </w:pPr>
      <w:r>
        <w:rPr>
          <w:rFonts w:eastAsiaTheme="minorEastAsia"/>
          <w:lang w:val="en-US"/>
        </w:rPr>
        <w:t>Range means mass of each supplied batch (batch 1 is 1 ton to 1,000 tons, batch 2 is 1,001 tons to 2,000 tons, batch 3 is 2001 to 7,600(5,600 tons)).</w:t>
      </w:r>
    </w:p>
    <w:p w:rsidR="00D9691A" w:rsidRPr="007D2AFA" w:rsidRDefault="00D9691A" w:rsidP="00D9691A">
      <w:pPr>
        <w:ind w:firstLine="0"/>
        <w:jc w:val="both"/>
        <w:rPr>
          <w:rFonts w:eastAsiaTheme="minorEastAsia"/>
          <w:lang w:val="en-US"/>
        </w:rPr>
      </w:pPr>
      <w:proofErr w:type="gramStart"/>
      <w:r>
        <w:rPr>
          <w:rFonts w:eastAsiaTheme="minorEastAsia"/>
          <w:lang w:val="en-US"/>
        </w:rPr>
        <w:lastRenderedPageBreak/>
        <w:t>i</w:t>
      </w:r>
      <w:proofErr w:type="gramEnd"/>
      <w:r>
        <w:rPr>
          <w:rFonts w:eastAsiaTheme="minorEastAsia"/>
          <w:lang w:val="en-US"/>
        </w:rPr>
        <w:t xml:space="preserve"> means the number of batches (3 in this case).</w:t>
      </w:r>
    </w:p>
    <w:p w:rsidR="00D9691A" w:rsidRPr="007D2AFA" w:rsidRDefault="00D9691A" w:rsidP="00D9691A">
      <w:pPr>
        <w:pStyle w:val="a3"/>
        <w:ind w:firstLine="0"/>
        <w:jc w:val="both"/>
        <w:rPr>
          <w:lang w:val="en-US"/>
        </w:rPr>
      </w:pPr>
    </w:p>
    <w:p w:rsidR="00D9691A" w:rsidRPr="00DC784D" w:rsidRDefault="00D9691A" w:rsidP="00D9691A">
      <w:pPr>
        <w:pStyle w:val="a3"/>
        <w:rPr>
          <w:lang w:val="en-US"/>
        </w:rPr>
      </w:pPr>
    </w:p>
    <w:p w:rsidR="00D9691A" w:rsidRPr="00DC784D" w:rsidRDefault="00D9691A" w:rsidP="00D9691A">
      <w:pPr>
        <w:pStyle w:val="a3"/>
        <w:ind w:firstLine="0"/>
        <w:jc w:val="both"/>
        <w:rPr>
          <w:lang w:val="en-US"/>
        </w:rPr>
      </w:pPr>
      <w:r>
        <w:rPr>
          <w:lang w:val="en-US"/>
        </w:rPr>
        <w:t xml:space="preserve">2.2 A summary graph </w:t>
      </w:r>
      <w:r w:rsidRPr="00DC784D">
        <w:rPr>
          <w:lang w:val="en-US"/>
        </w:rPr>
        <w:t xml:space="preserve">of the dependence of </w:t>
      </w:r>
      <w:r>
        <w:rPr>
          <w:lang w:val="en-US"/>
        </w:rPr>
        <w:t>DRA</w:t>
      </w:r>
      <w:r w:rsidRPr="00DC784D">
        <w:rPr>
          <w:lang w:val="en-US"/>
        </w:rPr>
        <w:t xml:space="preserve"> efficiency on its </w:t>
      </w:r>
      <w:r>
        <w:rPr>
          <w:lang w:val="en-US"/>
        </w:rPr>
        <w:t xml:space="preserve">dosage </w:t>
      </w:r>
      <w:proofErr w:type="gramStart"/>
      <w:r>
        <w:rPr>
          <w:lang w:val="en-US"/>
        </w:rPr>
        <w:t>is built</w:t>
      </w:r>
      <w:proofErr w:type="gramEnd"/>
      <w:r>
        <w:rPr>
          <w:lang w:val="en-US"/>
        </w:rPr>
        <w:t xml:space="preserve"> for all tested DRA.</w:t>
      </w:r>
    </w:p>
    <w:p w:rsidR="00D9691A" w:rsidRPr="00DC784D" w:rsidRDefault="00D9691A" w:rsidP="00D9691A">
      <w:pPr>
        <w:pStyle w:val="a3"/>
        <w:ind w:firstLine="0"/>
        <w:jc w:val="both"/>
        <w:rPr>
          <w:lang w:val="en-US"/>
        </w:rPr>
      </w:pPr>
    </w:p>
    <w:p w:rsidR="00D9691A" w:rsidRPr="00DC784D" w:rsidRDefault="00D9691A" w:rsidP="00D9691A">
      <w:pPr>
        <w:pStyle w:val="a3"/>
        <w:ind w:firstLine="0"/>
        <w:jc w:val="both"/>
        <w:rPr>
          <w:lang w:val="en-US"/>
        </w:rPr>
      </w:pPr>
      <w:r>
        <w:rPr>
          <w:lang w:val="en-US"/>
        </w:rPr>
        <w:t>2.3. Based on the calculated ratios (Item 5) the DRA dosage in the pipeline is defined for efficiency levels 10%, 20$, 30%, 40% and 50%</w:t>
      </w:r>
    </w:p>
    <w:p w:rsidR="00D9691A" w:rsidRPr="00DC784D" w:rsidRDefault="00D9691A" w:rsidP="00D9691A">
      <w:pPr>
        <w:pStyle w:val="a3"/>
        <w:ind w:firstLine="0"/>
        <w:jc w:val="both"/>
        <w:rPr>
          <w:lang w:val="en-US"/>
        </w:rPr>
      </w:pPr>
    </w:p>
    <w:p w:rsidR="00D9691A" w:rsidRPr="00FD1690" w:rsidRDefault="00D9691A" w:rsidP="00D9691A">
      <w:pPr>
        <w:pStyle w:val="a3"/>
        <w:ind w:firstLine="0"/>
        <w:jc w:val="both"/>
        <w:rPr>
          <w:lang w:val="en-US"/>
        </w:rPr>
      </w:pPr>
      <w:r>
        <w:rPr>
          <w:lang w:val="en-US"/>
        </w:rPr>
        <w:t xml:space="preserve">2.4. Since the testing </w:t>
      </w:r>
      <w:proofErr w:type="gramStart"/>
      <w:r>
        <w:rPr>
          <w:lang w:val="en-US"/>
        </w:rPr>
        <w:t>will be conducted</w:t>
      </w:r>
      <w:proofErr w:type="gramEnd"/>
      <w:r>
        <w:rPr>
          <w:lang w:val="en-US"/>
        </w:rPr>
        <w:t xml:space="preserve"> at crude oil rate of 8,000 m3/hour +/- 5%, the following formula shall be used to convert the calculated DRA dosages (ppm) to the DRA usage rate (kg/hour):</w:t>
      </w:r>
    </w:p>
    <w:p w:rsidR="00D9691A" w:rsidRPr="00FD1690" w:rsidRDefault="00D9691A" w:rsidP="00D9691A">
      <w:pPr>
        <w:ind w:left="360" w:firstLine="0"/>
        <w:jc w:val="both"/>
        <w:rPr>
          <w:lang w:val="en-US"/>
        </w:rPr>
      </w:pPr>
    </w:p>
    <w:p w:rsidR="00D9691A" w:rsidRDefault="00D9691A" w:rsidP="00D9691A">
      <w:pPr>
        <w:ind w:left="360" w:firstLine="0"/>
        <w:jc w:val="both"/>
        <w:rPr>
          <w:rFonts w:eastAsiaTheme="minorEastAsia"/>
        </w:rPr>
      </w:pPr>
      <m:oMath>
        <m:r>
          <w:rPr>
            <w:rFonts w:ascii="Cambria Math" w:hAnsi="Cambria Math"/>
          </w:rPr>
          <m:t>DRA qty=Q×</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×1000×DRA concentration×(</m:t>
        </m:r>
        <m:f>
          <m:fPr>
            <m:ctrlPr>
              <w:rPr>
                <w:rFonts w:ascii="Cambria Math" w:hAnsi="Cambria Math"/>
                <w:i/>
              </w:rPr>
            </m:ctrlPr>
          </m:fPr>
          <m:num>
            <m:r>
              <w:rPr>
                <w:rFonts w:ascii="Cambria Math" w:hAnsi="Cambria Math"/>
              </w:rPr>
              <m:t>ρDRA</m:t>
            </m:r>
          </m:num>
          <m:den>
            <m:r>
              <w:rPr>
                <w:rFonts w:ascii="Cambria Math" w:hAnsi="Cambria Math"/>
              </w:rPr>
              <m:t>1000</m:t>
            </m:r>
          </m:den>
        </m:f>
        <m:r>
          <w:rPr>
            <w:rFonts w:ascii="Cambria Math" w:hAnsi="Cambria Math"/>
          </w:rPr>
          <m:t>)</m:t>
        </m:r>
      </m:oMath>
      <w:r>
        <w:rPr>
          <w:rFonts w:eastAsiaTheme="minorEastAsia"/>
        </w:rPr>
        <w:t>, где:</w:t>
      </w:r>
    </w:p>
    <w:p w:rsidR="00D9691A" w:rsidRDefault="00D9691A" w:rsidP="00D9691A">
      <w:pPr>
        <w:ind w:left="360" w:firstLine="0"/>
        <w:jc w:val="both"/>
      </w:pPr>
    </w:p>
    <w:p w:rsidR="00D9691A" w:rsidRPr="002F265B" w:rsidRDefault="00D9691A" w:rsidP="00D9691A">
      <w:pPr>
        <w:ind w:left="360" w:firstLine="0"/>
        <w:jc w:val="both"/>
        <w:rPr>
          <w:lang w:val="en-US"/>
        </w:rPr>
      </w:pPr>
      <w:r>
        <w:rPr>
          <w:lang w:val="en-US"/>
        </w:rPr>
        <w:t>DRA</w:t>
      </w:r>
      <w:r w:rsidRPr="002F265B">
        <w:rPr>
          <w:lang w:val="en-US"/>
        </w:rPr>
        <w:t xml:space="preserve"> </w:t>
      </w:r>
      <w:proofErr w:type="spellStart"/>
      <w:r>
        <w:rPr>
          <w:lang w:val="en-US"/>
        </w:rPr>
        <w:t>qty</w:t>
      </w:r>
      <w:proofErr w:type="spellEnd"/>
      <w:r w:rsidRPr="002F265B">
        <w:rPr>
          <w:lang w:val="en-US"/>
        </w:rPr>
        <w:t xml:space="preserve"> </w:t>
      </w:r>
      <w:r>
        <w:rPr>
          <w:lang w:val="en-US"/>
        </w:rPr>
        <w:t>means rate of DRA for each dosage calculated in accordance with Item 6 above (kg/hour)</w:t>
      </w:r>
      <w:proofErr w:type="gramStart"/>
      <w:r w:rsidRPr="002F265B">
        <w:rPr>
          <w:lang w:val="en-US"/>
        </w:rPr>
        <w:t>;</w:t>
      </w:r>
      <w:proofErr w:type="gramEnd"/>
    </w:p>
    <w:p w:rsidR="00D9691A" w:rsidRPr="002F265B" w:rsidRDefault="00D9691A" w:rsidP="00D9691A">
      <w:pPr>
        <w:ind w:left="360" w:firstLine="0"/>
        <w:jc w:val="both"/>
        <w:rPr>
          <w:lang w:val="en-US"/>
        </w:rPr>
      </w:pPr>
      <w:r>
        <w:rPr>
          <w:lang w:val="en-US"/>
        </w:rPr>
        <w:t>Q</w:t>
      </w:r>
      <w:r w:rsidRPr="002F265B">
        <w:rPr>
          <w:lang w:val="en-US"/>
        </w:rPr>
        <w:t xml:space="preserve"> </w:t>
      </w:r>
      <w:r>
        <w:rPr>
          <w:lang w:val="en-US"/>
        </w:rPr>
        <w:t>means</w:t>
      </w:r>
      <w:r w:rsidRPr="002F265B">
        <w:rPr>
          <w:lang w:val="en-US"/>
        </w:rPr>
        <w:t xml:space="preserve"> </w:t>
      </w:r>
      <w:r>
        <w:rPr>
          <w:lang w:val="en-US"/>
        </w:rPr>
        <w:t>crude</w:t>
      </w:r>
      <w:r w:rsidRPr="002F265B">
        <w:rPr>
          <w:lang w:val="en-US"/>
        </w:rPr>
        <w:t xml:space="preserve"> </w:t>
      </w:r>
      <w:r>
        <w:rPr>
          <w:lang w:val="en-US"/>
        </w:rPr>
        <w:t>oil</w:t>
      </w:r>
      <w:r w:rsidRPr="002F265B">
        <w:rPr>
          <w:lang w:val="en-US"/>
        </w:rPr>
        <w:t xml:space="preserve"> </w:t>
      </w:r>
      <w:r>
        <w:rPr>
          <w:lang w:val="en-US"/>
        </w:rPr>
        <w:t>flow</w:t>
      </w:r>
      <w:r w:rsidRPr="002F265B">
        <w:rPr>
          <w:lang w:val="en-US"/>
        </w:rPr>
        <w:t xml:space="preserve"> </w:t>
      </w:r>
      <w:r>
        <w:rPr>
          <w:lang w:val="en-US"/>
        </w:rPr>
        <w:t>rate</w:t>
      </w:r>
      <w:r w:rsidRPr="002F265B">
        <w:rPr>
          <w:lang w:val="en-US"/>
        </w:rPr>
        <w:t xml:space="preserve"> </w:t>
      </w:r>
      <w:r>
        <w:rPr>
          <w:lang w:val="en-US"/>
        </w:rPr>
        <w:t>in</w:t>
      </w:r>
      <w:r w:rsidRPr="002F265B">
        <w:rPr>
          <w:lang w:val="en-US"/>
        </w:rPr>
        <w:t xml:space="preserve"> </w:t>
      </w:r>
      <w:r>
        <w:rPr>
          <w:lang w:val="en-US"/>
        </w:rPr>
        <w:t>m</w:t>
      </w:r>
      <w:r w:rsidRPr="002F265B">
        <w:rPr>
          <w:lang w:val="en-US"/>
        </w:rPr>
        <w:t>3/</w:t>
      </w:r>
      <w:r>
        <w:rPr>
          <w:lang w:val="en-US"/>
        </w:rPr>
        <w:t>hours</w:t>
      </w:r>
      <w:proofErr w:type="gramStart"/>
      <w:r w:rsidRPr="002F265B">
        <w:rPr>
          <w:lang w:val="en-US"/>
        </w:rPr>
        <w:t>;</w:t>
      </w:r>
      <w:proofErr w:type="gramEnd"/>
    </w:p>
    <w:p w:rsidR="00D9691A" w:rsidRPr="002F265B" w:rsidRDefault="00D9691A" w:rsidP="00D9691A">
      <w:pPr>
        <w:ind w:left="360" w:firstLine="0"/>
        <w:jc w:val="both"/>
        <w:rPr>
          <w:lang w:val="en-US"/>
        </w:rPr>
      </w:pPr>
      <w:r>
        <w:rPr>
          <w:lang w:val="en-US"/>
        </w:rPr>
        <w:t>DRA concentration means DRA dosage in ppm calculated in accordance with Item 6</w:t>
      </w:r>
      <w:proofErr w:type="gramStart"/>
      <w:r w:rsidRPr="002F265B">
        <w:rPr>
          <w:lang w:val="en-US"/>
        </w:rPr>
        <w:t>;</w:t>
      </w:r>
      <w:proofErr w:type="gramEnd"/>
    </w:p>
    <w:p w:rsidR="00D9691A" w:rsidRPr="002F265B" w:rsidRDefault="00D9691A" w:rsidP="00D9691A">
      <w:pPr>
        <w:ind w:left="360" w:firstLine="0"/>
        <w:jc w:val="both"/>
        <w:rPr>
          <w:lang w:val="en-US"/>
        </w:rPr>
      </w:pPr>
      <w:r>
        <w:rPr>
          <w:rFonts w:cs="Times New Roman"/>
        </w:rPr>
        <w:t>ρ</w:t>
      </w:r>
      <w:r>
        <w:rPr>
          <w:lang w:val="en-US"/>
        </w:rPr>
        <w:t>DRA</w:t>
      </w:r>
      <w:r w:rsidRPr="002F265B">
        <w:rPr>
          <w:lang w:val="en-US"/>
        </w:rPr>
        <w:t xml:space="preserve"> </w:t>
      </w:r>
      <w:r>
        <w:rPr>
          <w:lang w:val="en-US"/>
        </w:rPr>
        <w:t>means DRA density in kg/m3</w:t>
      </w:r>
      <w:r w:rsidRPr="002F265B">
        <w:rPr>
          <w:lang w:val="en-US"/>
        </w:rPr>
        <w:t>.</w:t>
      </w:r>
    </w:p>
    <w:p w:rsidR="00D9691A" w:rsidRPr="002F265B" w:rsidRDefault="00D9691A" w:rsidP="00D9691A">
      <w:pPr>
        <w:ind w:left="360" w:firstLine="0"/>
        <w:jc w:val="both"/>
        <w:rPr>
          <w:lang w:val="en-US"/>
        </w:rPr>
      </w:pPr>
    </w:p>
    <w:p w:rsidR="00D9691A" w:rsidRPr="002F265B" w:rsidRDefault="00D9691A" w:rsidP="00D9691A">
      <w:pPr>
        <w:pStyle w:val="a3"/>
        <w:ind w:firstLine="0"/>
        <w:jc w:val="both"/>
        <w:rPr>
          <w:lang w:val="en-US"/>
        </w:rPr>
      </w:pPr>
      <w:r>
        <w:rPr>
          <w:lang w:val="en-US"/>
        </w:rPr>
        <w:t xml:space="preserve">2.5. The following formula </w:t>
      </w:r>
      <w:proofErr w:type="gramStart"/>
      <w:r>
        <w:rPr>
          <w:lang w:val="en-US"/>
        </w:rPr>
        <w:t>is used</w:t>
      </w:r>
      <w:proofErr w:type="gramEnd"/>
      <w:r>
        <w:rPr>
          <w:lang w:val="en-US"/>
        </w:rPr>
        <w:t xml:space="preserve"> to calculate cost of each tested DRA (rubles/hour) for each DRA flow rate calculated in accordance with Item 7 and total cost, rubles:</w:t>
      </w:r>
    </w:p>
    <w:p w:rsidR="00D9691A" w:rsidRPr="007C2FAE" w:rsidRDefault="00D9691A" w:rsidP="00D9691A">
      <w:pPr>
        <w:ind w:firstLine="0"/>
        <w:jc w:val="both"/>
        <w:rPr>
          <w:lang w:val="en-US"/>
        </w:rPr>
      </w:pPr>
    </w:p>
    <w:p w:rsidR="00D9691A" w:rsidRPr="007C2FAE" w:rsidRDefault="00845036" w:rsidP="00D9691A">
      <w:pPr>
        <w:ind w:firstLine="0"/>
        <w:jc w:val="both"/>
      </w:pPr>
      <m:oMathPara>
        <m:oMath>
          <m:nary>
            <m:naryPr>
              <m:chr m:val="∑"/>
              <m:limLoc m:val="undOvr"/>
              <m:supHide m:val="1"/>
              <m:ctrlPr>
                <w:rPr>
                  <w:rFonts w:ascii="Cambria Math" w:eastAsiaTheme="minorEastAsia" w:hAnsi="Cambria Math"/>
                </w:rPr>
              </m:ctrlPr>
            </m:naryPr>
            <m:sub>
              <m:r>
                <m:rPr>
                  <m:sty m:val="p"/>
                </m:rPr>
                <w:rPr>
                  <w:rFonts w:ascii="Cambria Math" w:eastAsiaTheme="minorEastAsia" w:hAnsi="Cambria Math"/>
                </w:rPr>
                <m:t>5</m:t>
              </m:r>
            </m:sub>
            <m:sup/>
            <m:e>
              <m:eqArr>
                <m:eqArrPr>
                  <m:ctrlPr>
                    <w:rPr>
                      <w:rFonts w:ascii="Cambria Math" w:hAnsi="Cambria Math"/>
                    </w:rPr>
                  </m:ctrlPr>
                </m:eqArrPr>
                <m:e>
                  <m:r>
                    <m:rPr>
                      <m:sty m:val="p"/>
                    </m:rPr>
                    <w:rPr>
                      <w:rFonts w:ascii="Cambria Math" w:hAnsi="Cambria Math"/>
                    </w:rPr>
                    <m:t>cost=</m:t>
                  </m:r>
                  <m:d>
                    <m:dPr>
                      <m:ctrlPr>
                        <w:rPr>
                          <w:rFonts w:ascii="Cambria Math" w:hAnsi="Cambria Math"/>
                        </w:rPr>
                      </m:ctrlPr>
                    </m:dPr>
                    <m:e>
                      <m:r>
                        <m:rPr>
                          <m:sty m:val="p"/>
                        </m:rPr>
                        <w:rPr>
                          <w:rFonts w:ascii="Cambria Math" w:hAnsi="Cambria Math"/>
                        </w:rPr>
                        <m:t>AvPrice×</m:t>
                      </m:r>
                      <m:sSub>
                        <m:sSubPr>
                          <m:ctrlPr>
                            <w:rPr>
                              <w:rFonts w:ascii="Cambria Math" w:hAnsi="Cambria Math"/>
                            </w:rPr>
                          </m:ctrlPr>
                        </m:sSubPr>
                        <m:e>
                          <m:r>
                            <m:rPr>
                              <m:sty m:val="p"/>
                            </m:rPr>
                            <w:rPr>
                              <w:rFonts w:ascii="Cambria Math" w:hAnsi="Cambria Math"/>
                            </w:rPr>
                            <m:t xml:space="preserve">DRA </m:t>
                          </m:r>
                          <m:r>
                            <m:rPr>
                              <m:sty m:val="p"/>
                            </m:rPr>
                            <w:rPr>
                              <w:rFonts w:ascii="Cambria Math" w:hAnsi="Cambria Math"/>
                              <w:lang w:val="en-US"/>
                            </w:rPr>
                            <m:t>amt</m:t>
                          </m:r>
                        </m:e>
                        <m:sub>
                          <m:r>
                            <m:rPr>
                              <m:sty m:val="p"/>
                            </m:rPr>
                            <w:rPr>
                              <w:rFonts w:ascii="Cambria Math" w:hAnsi="Cambria Math"/>
                            </w:rPr>
                            <m:t>10%</m:t>
                          </m:r>
                        </m:sub>
                      </m:sSub>
                    </m:e>
                  </m:d>
                  <m:r>
                    <m:rPr>
                      <m:sty m:val="p"/>
                    </m:rPr>
                    <w:rPr>
                      <w:rFonts w:ascii="Cambria Math" w:hAnsi="Cambria Math"/>
                    </w:rPr>
                    <m:t>+</m:t>
                  </m:r>
                  <m:d>
                    <m:dPr>
                      <m:ctrlPr>
                        <w:rPr>
                          <w:rFonts w:ascii="Cambria Math" w:hAnsi="Cambria Math"/>
                        </w:rPr>
                      </m:ctrlPr>
                    </m:dPr>
                    <m:e>
                      <m:r>
                        <m:rPr>
                          <m:sty m:val="p"/>
                        </m:rPr>
                        <w:rPr>
                          <w:rFonts w:ascii="Cambria Math" w:hAnsi="Cambria Math"/>
                        </w:rPr>
                        <m:t>AvPrice×</m:t>
                      </m:r>
                      <m:sSub>
                        <m:sSubPr>
                          <m:ctrlPr>
                            <w:rPr>
                              <w:rFonts w:ascii="Cambria Math" w:hAnsi="Cambria Math"/>
                            </w:rPr>
                          </m:ctrlPr>
                        </m:sSubPr>
                        <m:e>
                          <m:r>
                            <m:rPr>
                              <m:sty m:val="p"/>
                            </m:rPr>
                            <w:rPr>
                              <w:rFonts w:ascii="Cambria Math" w:hAnsi="Cambria Math"/>
                            </w:rPr>
                            <m:t xml:space="preserve">DRA </m:t>
                          </m:r>
                          <m:r>
                            <m:rPr>
                              <m:sty m:val="p"/>
                            </m:rPr>
                            <w:rPr>
                              <w:rFonts w:ascii="Cambria Math" w:hAnsi="Cambria Math"/>
                              <w:lang w:val="en-US"/>
                            </w:rPr>
                            <m:t>amt</m:t>
                          </m:r>
                        </m:e>
                        <m:sub>
                          <m:r>
                            <m:rPr>
                              <m:sty m:val="p"/>
                            </m:rPr>
                            <w:rPr>
                              <w:rFonts w:ascii="Cambria Math" w:hAnsi="Cambria Math"/>
                            </w:rPr>
                            <m:t>20%</m:t>
                          </m:r>
                        </m:sub>
                      </m:sSub>
                    </m:e>
                  </m:d>
                  <m:r>
                    <m:rPr>
                      <m:sty m:val="p"/>
                    </m:rPr>
                    <w:rPr>
                      <w:rFonts w:ascii="Cambria Math" w:hAnsi="Cambria Math"/>
                    </w:rPr>
                    <m:t>+</m:t>
                  </m:r>
                  <m:d>
                    <m:dPr>
                      <m:ctrlPr>
                        <w:rPr>
                          <w:rFonts w:ascii="Cambria Math" w:hAnsi="Cambria Math"/>
                        </w:rPr>
                      </m:ctrlPr>
                    </m:dPr>
                    <m:e>
                      <m:r>
                        <m:rPr>
                          <m:sty m:val="p"/>
                        </m:rPr>
                        <w:rPr>
                          <w:rFonts w:ascii="Cambria Math" w:hAnsi="Cambria Math"/>
                        </w:rPr>
                        <m:t>AvPrice×</m:t>
                      </m:r>
                      <m:sSub>
                        <m:sSubPr>
                          <m:ctrlPr>
                            <w:rPr>
                              <w:rFonts w:ascii="Cambria Math" w:hAnsi="Cambria Math"/>
                            </w:rPr>
                          </m:ctrlPr>
                        </m:sSubPr>
                        <m:e>
                          <m:r>
                            <m:rPr>
                              <m:sty m:val="p"/>
                            </m:rPr>
                            <w:rPr>
                              <w:rFonts w:ascii="Cambria Math" w:hAnsi="Cambria Math"/>
                            </w:rPr>
                            <m:t xml:space="preserve">DRA </m:t>
                          </m:r>
                          <m:r>
                            <m:rPr>
                              <m:sty m:val="p"/>
                            </m:rPr>
                            <w:rPr>
                              <w:rFonts w:ascii="Cambria Math" w:hAnsi="Cambria Math"/>
                              <w:lang w:val="en-US"/>
                            </w:rPr>
                            <m:t>amt</m:t>
                          </m:r>
                        </m:e>
                        <m:sub>
                          <m:r>
                            <m:rPr>
                              <m:sty m:val="p"/>
                            </m:rPr>
                            <w:rPr>
                              <w:rFonts w:ascii="Cambria Math" w:hAnsi="Cambria Math"/>
                            </w:rPr>
                            <m:t>30%</m:t>
                          </m:r>
                        </m:sub>
                      </m:sSub>
                    </m:e>
                  </m:d>
                </m:e>
                <m:e>
                  <m:r>
                    <m:rPr>
                      <m:sty m:val="p"/>
                    </m:rPr>
                    <w:rPr>
                      <w:rFonts w:ascii="Cambria Math" w:hAnsi="Cambria Math"/>
                    </w:rPr>
                    <m:t>+</m:t>
                  </m:r>
                  <m:d>
                    <m:dPr>
                      <m:ctrlPr>
                        <w:rPr>
                          <w:rFonts w:ascii="Cambria Math" w:hAnsi="Cambria Math"/>
                        </w:rPr>
                      </m:ctrlPr>
                    </m:dPr>
                    <m:e>
                      <m:r>
                        <m:rPr>
                          <m:sty m:val="p"/>
                        </m:rPr>
                        <w:rPr>
                          <w:rFonts w:ascii="Cambria Math" w:hAnsi="Cambria Math"/>
                        </w:rPr>
                        <m:t>AvPrice×</m:t>
                      </m:r>
                      <m:sSub>
                        <m:sSubPr>
                          <m:ctrlPr>
                            <w:rPr>
                              <w:rFonts w:ascii="Cambria Math" w:hAnsi="Cambria Math"/>
                            </w:rPr>
                          </m:ctrlPr>
                        </m:sSubPr>
                        <m:e>
                          <m:r>
                            <m:rPr>
                              <m:sty m:val="p"/>
                            </m:rPr>
                            <w:rPr>
                              <w:rFonts w:ascii="Cambria Math" w:hAnsi="Cambria Math"/>
                            </w:rPr>
                            <m:t xml:space="preserve">DRA </m:t>
                          </m:r>
                          <m:r>
                            <m:rPr>
                              <m:sty m:val="p"/>
                            </m:rPr>
                            <w:rPr>
                              <w:rFonts w:ascii="Cambria Math" w:hAnsi="Cambria Math"/>
                              <w:lang w:val="en-US"/>
                            </w:rPr>
                            <m:t>amt</m:t>
                          </m:r>
                        </m:e>
                        <m:sub>
                          <m:r>
                            <m:rPr>
                              <m:sty m:val="p"/>
                            </m:rPr>
                            <w:rPr>
                              <w:rFonts w:ascii="Cambria Math" w:hAnsi="Cambria Math"/>
                            </w:rPr>
                            <m:t>40%</m:t>
                          </m:r>
                        </m:sub>
                      </m:sSub>
                    </m:e>
                  </m:d>
                  <m:r>
                    <m:rPr>
                      <m:sty m:val="p"/>
                    </m:rPr>
                    <w:rPr>
                      <w:rFonts w:ascii="Cambria Math" w:hAnsi="Cambria Math"/>
                    </w:rPr>
                    <m:t>+</m:t>
                  </m:r>
                  <m:d>
                    <m:dPr>
                      <m:ctrlPr>
                        <w:rPr>
                          <w:rFonts w:ascii="Cambria Math" w:hAnsi="Cambria Math"/>
                        </w:rPr>
                      </m:ctrlPr>
                    </m:dPr>
                    <m:e>
                      <m:r>
                        <m:rPr>
                          <m:sty m:val="p"/>
                        </m:rPr>
                        <w:rPr>
                          <w:rFonts w:ascii="Cambria Math" w:hAnsi="Cambria Math"/>
                        </w:rPr>
                        <m:t>AvPrice×</m:t>
                      </m:r>
                      <m:sSub>
                        <m:sSubPr>
                          <m:ctrlPr>
                            <w:rPr>
                              <w:rFonts w:ascii="Cambria Math" w:hAnsi="Cambria Math"/>
                            </w:rPr>
                          </m:ctrlPr>
                        </m:sSubPr>
                        <m:e>
                          <m:r>
                            <m:rPr>
                              <m:sty m:val="p"/>
                            </m:rPr>
                            <w:rPr>
                              <w:rFonts w:ascii="Cambria Math" w:hAnsi="Cambria Math"/>
                            </w:rPr>
                            <m:t xml:space="preserve">DRA </m:t>
                          </m:r>
                          <m:r>
                            <m:rPr>
                              <m:sty m:val="p"/>
                            </m:rPr>
                            <w:rPr>
                              <w:rFonts w:ascii="Cambria Math" w:hAnsi="Cambria Math"/>
                              <w:lang w:val="en-US"/>
                            </w:rPr>
                            <m:t>amt</m:t>
                          </m:r>
                        </m:e>
                        <m:sub>
                          <m:r>
                            <m:rPr>
                              <m:sty m:val="p"/>
                            </m:rPr>
                            <w:rPr>
                              <w:rFonts w:ascii="Cambria Math" w:hAnsi="Cambria Math"/>
                            </w:rPr>
                            <m:t>50%</m:t>
                          </m:r>
                        </m:sub>
                      </m:sSub>
                    </m:e>
                  </m:d>
                </m:e>
              </m:eqArr>
            </m:e>
          </m:nary>
        </m:oMath>
      </m:oMathPara>
    </w:p>
    <w:p w:rsidR="00D9691A" w:rsidRPr="00FA38C2" w:rsidRDefault="00D9691A" w:rsidP="00D9691A">
      <w:pPr>
        <w:ind w:firstLine="0"/>
        <w:jc w:val="both"/>
      </w:pPr>
    </w:p>
    <w:p w:rsidR="00D9691A" w:rsidRPr="002F265B" w:rsidRDefault="00845036" w:rsidP="00D9691A">
      <w:pPr>
        <w:ind w:firstLine="0"/>
        <w:rPr>
          <w:rFonts w:eastAsiaTheme="minorEastAsia"/>
          <w:lang w:val="en-US"/>
        </w:rPr>
      </w:pPr>
      <m:oMath>
        <m:nary>
          <m:naryPr>
            <m:chr m:val="∑"/>
            <m:limLoc m:val="undOvr"/>
            <m:supHide m:val="1"/>
            <m:ctrlPr>
              <w:rPr>
                <w:rFonts w:ascii="Cambria Math" w:hAnsi="Cambria Math"/>
                <w:i/>
              </w:rPr>
            </m:ctrlPr>
          </m:naryPr>
          <m:sub>
            <m:r>
              <w:rPr>
                <w:rFonts w:ascii="Cambria Math" w:hAnsi="Cambria Math"/>
                <w:lang w:val="en-US"/>
              </w:rPr>
              <m:t>5</m:t>
            </m:r>
          </m:sub>
          <m:sup/>
          <m:e>
            <m:r>
              <w:rPr>
                <w:rFonts w:ascii="Cambria Math" w:hAnsi="Cambria Math"/>
              </w:rPr>
              <m:t>Cost</m:t>
            </m:r>
          </m:e>
        </m:nary>
      </m:oMath>
      <w:r w:rsidR="00D9691A" w:rsidRPr="002F265B">
        <w:rPr>
          <w:rFonts w:eastAsiaTheme="minorEastAsia"/>
          <w:lang w:val="en-US"/>
        </w:rPr>
        <w:t xml:space="preserve"> </w:t>
      </w:r>
      <w:proofErr w:type="gramStart"/>
      <w:r w:rsidR="00D9691A">
        <w:rPr>
          <w:rFonts w:eastAsiaTheme="minorEastAsia"/>
          <w:lang w:val="en-US"/>
        </w:rPr>
        <w:t>means</w:t>
      </w:r>
      <w:proofErr w:type="gramEnd"/>
      <w:r w:rsidR="00D9691A" w:rsidRPr="002F265B">
        <w:rPr>
          <w:rFonts w:eastAsiaTheme="minorEastAsia"/>
          <w:lang w:val="en-US"/>
        </w:rPr>
        <w:t xml:space="preserve"> </w:t>
      </w:r>
      <w:r w:rsidR="00D9691A">
        <w:rPr>
          <w:rFonts w:eastAsiaTheme="minorEastAsia"/>
          <w:lang w:val="en-US"/>
        </w:rPr>
        <w:t>total cost of DRA, rubles</w:t>
      </w:r>
      <w:r w:rsidR="00D9691A" w:rsidRPr="002F265B">
        <w:rPr>
          <w:rFonts w:eastAsiaTheme="minorEastAsia"/>
          <w:lang w:val="en-US"/>
        </w:rPr>
        <w:t>;</w:t>
      </w:r>
    </w:p>
    <w:p w:rsidR="00D9691A" w:rsidRPr="002F265B" w:rsidRDefault="00D9691A" w:rsidP="00D9691A">
      <w:pPr>
        <w:ind w:firstLine="0"/>
        <w:rPr>
          <w:lang w:val="en-US"/>
        </w:rPr>
      </w:pPr>
      <w:proofErr w:type="spellStart"/>
      <w:r>
        <w:rPr>
          <w:rFonts w:eastAsiaTheme="minorEastAsia"/>
          <w:lang w:val="en-US"/>
        </w:rPr>
        <w:t>AvPrice</w:t>
      </w:r>
      <w:proofErr w:type="spellEnd"/>
      <w:r w:rsidRPr="002F265B">
        <w:rPr>
          <w:rFonts w:eastAsiaTheme="minorEastAsia"/>
          <w:lang w:val="en-US"/>
        </w:rPr>
        <w:t xml:space="preserve"> </w:t>
      </w:r>
      <w:r>
        <w:rPr>
          <w:rFonts w:eastAsiaTheme="minorEastAsia"/>
          <w:lang w:val="en-US"/>
        </w:rPr>
        <w:t>means average DRA price in rubles calculated in accordance with Item1</w:t>
      </w:r>
      <w:proofErr w:type="gramStart"/>
      <w:r w:rsidRPr="002F265B">
        <w:rPr>
          <w:lang w:val="en-US"/>
        </w:rPr>
        <w:t>;</w:t>
      </w:r>
      <w:proofErr w:type="gramEnd"/>
    </w:p>
    <w:p w:rsidR="00D9691A" w:rsidRDefault="00D9691A" w:rsidP="00D9691A">
      <w:pPr>
        <w:ind w:firstLine="0"/>
        <w:rPr>
          <w:lang w:val="en-US"/>
        </w:rPr>
      </w:pPr>
      <m:oMath>
        <m:r>
          <w:rPr>
            <w:rFonts w:ascii="Cambria Math" w:hAnsi="Cambria Math"/>
          </w:rPr>
          <m:t>A</m:t>
        </m:r>
      </m:oMath>
      <w:r w:rsidRPr="00907EA6">
        <w:rPr>
          <w:lang w:val="en-US"/>
        </w:rPr>
        <w:t xml:space="preserve"> </w:t>
      </w:r>
    </w:p>
    <w:p w:rsidR="00D9691A" w:rsidRDefault="00D9691A" w:rsidP="00D9691A">
      <w:pPr>
        <w:ind w:firstLine="0"/>
        <w:rPr>
          <w:lang w:val="en-US"/>
        </w:rPr>
      </w:pPr>
    </w:p>
    <w:p w:rsidR="00D9691A" w:rsidRPr="007C2FAE" w:rsidRDefault="00845036" w:rsidP="00D9691A">
      <w:pPr>
        <w:ind w:firstLine="0"/>
        <w:rPr>
          <w:rFonts w:eastAsiaTheme="minorEastAsia"/>
        </w:rPr>
      </w:pPr>
      <m:oMathPara>
        <m:oMathParaPr>
          <m:jc m:val="left"/>
        </m:oMathParaPr>
        <m:oMath>
          <m:sSub>
            <m:sSubPr>
              <m:ctrlPr>
                <w:rPr>
                  <w:rFonts w:ascii="Cambria Math" w:hAnsi="Cambria Math"/>
                </w:rPr>
              </m:ctrlPr>
            </m:sSubPr>
            <m:e>
              <m:r>
                <m:rPr>
                  <m:sty m:val="p"/>
                </m:rPr>
                <w:rPr>
                  <w:rFonts w:ascii="Cambria Math" w:hAnsi="Cambria Math"/>
                  <w:lang w:val="en-US"/>
                </w:rPr>
                <m:t>DRA amt</m:t>
              </m:r>
            </m:e>
            <m:sub>
              <m:r>
                <m:rPr>
                  <m:sty m:val="p"/>
                </m:rPr>
                <w:rPr>
                  <w:rFonts w:ascii="Cambria Math" w:hAnsi="Cambria Math"/>
                  <w:lang w:val="en-US"/>
                </w:rPr>
                <m:t>10%</m:t>
              </m:r>
            </m:sub>
          </m:sSub>
          <m:r>
            <w:rPr>
              <w:rFonts w:ascii="Cambria Math" w:hAnsi="Cambria Math"/>
              <w:lang w:val="en-US"/>
            </w:rPr>
            <m:t xml:space="preserve">, </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 xml:space="preserve">DRA </m:t>
                  </m:r>
                  <m:r>
                    <m:rPr>
                      <m:sty m:val="p"/>
                    </m:rPr>
                    <w:rPr>
                      <w:rFonts w:ascii="Cambria Math" w:hAnsi="Cambria Math"/>
                      <w:lang w:val="en-US"/>
                    </w:rPr>
                    <m:t>amt</m:t>
                  </m:r>
                </m:e>
                <m:sub>
                  <m:r>
                    <m:rPr>
                      <m:sty m:val="p"/>
                    </m:rPr>
                    <w:rPr>
                      <w:rFonts w:ascii="Cambria Math" w:hAnsi="Cambria Math"/>
                    </w:rPr>
                    <m:t>20%</m:t>
                  </m:r>
                </m:sub>
              </m:sSub>
              <m:sSub>
                <m:sSubPr>
                  <m:ctrlPr>
                    <w:rPr>
                      <w:rFonts w:ascii="Cambria Math" w:hAnsi="Cambria Math"/>
                    </w:rPr>
                  </m:ctrlPr>
                </m:sSubPr>
                <m:e>
                  <m:r>
                    <m:rPr>
                      <m:sty m:val="p"/>
                    </m:rPr>
                    <w:rPr>
                      <w:rFonts w:ascii="Cambria Math" w:hAnsi="Cambria Math"/>
                    </w:rPr>
                    <m:t xml:space="preserve">DRA </m:t>
                  </m:r>
                  <m:r>
                    <m:rPr>
                      <m:sty m:val="p"/>
                    </m:rPr>
                    <w:rPr>
                      <w:rFonts w:ascii="Cambria Math" w:hAnsi="Cambria Math"/>
                      <w:lang w:val="en-US"/>
                    </w:rPr>
                    <m:t>amt</m:t>
                  </m:r>
                </m:e>
                <m:sub>
                  <m:r>
                    <m:rPr>
                      <m:sty m:val="p"/>
                    </m:rPr>
                    <w:rPr>
                      <w:rFonts w:ascii="Cambria Math" w:hAnsi="Cambria Math"/>
                    </w:rPr>
                    <m:t>30%</m:t>
                  </m:r>
                </m:sub>
              </m:sSub>
              <m:sSub>
                <m:sSubPr>
                  <m:ctrlPr>
                    <w:rPr>
                      <w:rFonts w:ascii="Cambria Math" w:hAnsi="Cambria Math"/>
                    </w:rPr>
                  </m:ctrlPr>
                </m:sSubPr>
                <m:e>
                  <m:r>
                    <m:rPr>
                      <m:sty m:val="p"/>
                    </m:rPr>
                    <w:rPr>
                      <w:rFonts w:ascii="Cambria Math" w:hAnsi="Cambria Math"/>
                    </w:rPr>
                    <m:t xml:space="preserve">DRA </m:t>
                  </m:r>
                  <m:r>
                    <m:rPr>
                      <m:sty m:val="p"/>
                    </m:rPr>
                    <w:rPr>
                      <w:rFonts w:ascii="Cambria Math" w:hAnsi="Cambria Math"/>
                      <w:lang w:val="en-US"/>
                    </w:rPr>
                    <m:t>amt</m:t>
                  </m:r>
                </m:e>
                <m:sub>
                  <m:r>
                    <m:rPr>
                      <m:sty m:val="p"/>
                    </m:rPr>
                    <w:rPr>
                      <w:rFonts w:ascii="Cambria Math" w:hAnsi="Cambria Math"/>
                    </w:rPr>
                    <m:t>40%</m:t>
                  </m:r>
                </m:sub>
              </m:sSub>
              <m:sSub>
                <m:sSubPr>
                  <m:ctrlPr>
                    <w:rPr>
                      <w:rFonts w:ascii="Cambria Math" w:hAnsi="Cambria Math"/>
                    </w:rPr>
                  </m:ctrlPr>
                </m:sSubPr>
                <m:e>
                  <m:r>
                    <m:rPr>
                      <m:sty m:val="p"/>
                    </m:rPr>
                    <w:rPr>
                      <w:rFonts w:ascii="Cambria Math" w:hAnsi="Cambria Math"/>
                    </w:rPr>
                    <m:t xml:space="preserve">DRA </m:t>
                  </m:r>
                  <m:r>
                    <m:rPr>
                      <m:sty m:val="p"/>
                    </m:rPr>
                    <w:rPr>
                      <w:rFonts w:ascii="Cambria Math" w:hAnsi="Cambria Math"/>
                      <w:lang w:val="en-US"/>
                    </w:rPr>
                    <m:t>amt</m:t>
                  </m:r>
                </m:e>
                <m:sub>
                  <m:r>
                    <m:rPr>
                      <m:sty m:val="p"/>
                    </m:rPr>
                    <w:rPr>
                      <w:rFonts w:ascii="Cambria Math" w:hAnsi="Cambria Math"/>
                    </w:rPr>
                    <m:t>50%</m:t>
                  </m:r>
                </m:sub>
              </m:sSub>
            </m:e>
            <m:sub>
              <m:eqArr>
                <m:eqArrPr>
                  <m:ctrlPr>
                    <w:rPr>
                      <w:rFonts w:ascii="Cambria Math" w:hAnsi="Cambria Math"/>
                      <w:lang w:val="en-US"/>
                    </w:rPr>
                  </m:ctrlPr>
                </m:eqArrPr>
                <m:e>
                  <m:r>
                    <m:rPr>
                      <m:sty m:val="p"/>
                    </m:rPr>
                    <w:rPr>
                      <w:rFonts w:ascii="Cambria Math" w:hAnsi="Cambria Math"/>
                      <w:lang w:val="en-US"/>
                    </w:rPr>
                    <m:t>,</m:t>
                  </m:r>
                  <m:r>
                    <m:rPr>
                      <m:sty m:val="p"/>
                    </m:rPr>
                    <w:rPr>
                      <w:rFonts w:ascii="Cambria Math" w:hAnsi="Cambria Math"/>
                    </w:rPr>
                    <m:t xml:space="preserve">  </m:t>
                  </m:r>
                  <m:ctrlPr>
                    <w:rPr>
                      <w:rFonts w:ascii="Cambria Math" w:hAnsi="Cambria Math"/>
                      <w:i/>
                    </w:rPr>
                  </m:ctrlPr>
                </m:e>
                <m:e>
                  <m:ctrlPr>
                    <w:rPr>
                      <w:rFonts w:ascii="Cambria Math" w:hAnsi="Cambria Math"/>
                      <w:i/>
                    </w:rPr>
                  </m:ctrlPr>
                </m:e>
              </m:eqArr>
            </m:sub>
          </m:sSub>
        </m:oMath>
      </m:oMathPara>
    </w:p>
    <w:p w:rsidR="00D9691A" w:rsidRPr="007C2FAE" w:rsidRDefault="00D9691A" w:rsidP="00D9691A">
      <w:pPr>
        <w:ind w:firstLine="0"/>
        <w:rPr>
          <w:rFonts w:eastAsiaTheme="minorEastAsia"/>
          <w:lang w:val="en-US"/>
        </w:rPr>
      </w:pPr>
      <w:proofErr w:type="gramStart"/>
      <w:r>
        <w:rPr>
          <w:lang w:val="en-US"/>
        </w:rPr>
        <w:t>means</w:t>
      </w:r>
      <w:proofErr w:type="gramEnd"/>
      <w:r>
        <w:rPr>
          <w:lang w:val="en-US"/>
        </w:rPr>
        <w:t xml:space="preserve"> DRA amount calculated in accordance with Item 4 for various efficiency values.</w:t>
      </w:r>
    </w:p>
    <w:p w:rsidR="00D9691A" w:rsidRDefault="00D9691A" w:rsidP="00D9691A">
      <w:pPr>
        <w:ind w:firstLine="0"/>
        <w:rPr>
          <w:lang w:val="en-US"/>
        </w:rPr>
      </w:pPr>
      <w:r>
        <w:rPr>
          <w:lang w:val="en-US"/>
        </w:rPr>
        <w:t xml:space="preserve">The calculated costs of each tested DRA </w:t>
      </w:r>
      <w:proofErr w:type="gramStart"/>
      <w:r>
        <w:rPr>
          <w:lang w:val="en-US"/>
        </w:rPr>
        <w:t>are compared</w:t>
      </w:r>
      <w:proofErr w:type="gramEnd"/>
      <w:r w:rsidRPr="00907EA6">
        <w:rPr>
          <w:lang w:val="en-US"/>
        </w:rPr>
        <w:t>.</w:t>
      </w:r>
    </w:p>
    <w:p w:rsidR="00D9691A" w:rsidRPr="007C2FAE" w:rsidRDefault="00D9691A" w:rsidP="00D9691A">
      <w:pPr>
        <w:ind w:firstLine="0"/>
        <w:rPr>
          <w:lang w:val="en-US"/>
        </w:rPr>
      </w:pPr>
      <w:r>
        <w:rPr>
          <w:lang w:val="en-US"/>
        </w:rPr>
        <w:t xml:space="preserve">The DRA with least total cost </w:t>
      </w:r>
      <m:oMath>
        <m:nary>
          <m:naryPr>
            <m:chr m:val="∑"/>
            <m:limLoc m:val="undOvr"/>
            <m:supHide m:val="1"/>
            <m:ctrlPr>
              <w:rPr>
                <w:rFonts w:ascii="Cambria Math" w:hAnsi="Cambria Math"/>
                <w:i/>
              </w:rPr>
            </m:ctrlPr>
          </m:naryPr>
          <m:sub>
            <m:r>
              <w:rPr>
                <w:rFonts w:ascii="Cambria Math" w:hAnsi="Cambria Math"/>
                <w:lang w:val="en-US"/>
              </w:rPr>
              <m:t>5</m:t>
            </m:r>
          </m:sub>
          <m:sup/>
          <m:e>
            <m:r>
              <w:rPr>
                <w:rFonts w:ascii="Cambria Math" w:hAnsi="Cambria Math"/>
              </w:rPr>
              <m:t>Cost</m:t>
            </m:r>
          </m:e>
        </m:nary>
        <m:r>
          <w:rPr>
            <w:rFonts w:ascii="Cambria Math" w:hAnsi="Cambria Math"/>
            <w:lang w:val="en-US"/>
          </w:rPr>
          <m:t xml:space="preserve"> </m:t>
        </m:r>
      </m:oMath>
      <w:r>
        <w:rPr>
          <w:rFonts w:eastAsiaTheme="minorEastAsia"/>
          <w:lang w:val="en-US"/>
        </w:rPr>
        <w:t xml:space="preserve">in rubles </w:t>
      </w:r>
      <w:proofErr w:type="gramStart"/>
      <w:r>
        <w:rPr>
          <w:rFonts w:eastAsiaTheme="minorEastAsia"/>
          <w:lang w:val="en-US"/>
        </w:rPr>
        <w:t>will be considered</w:t>
      </w:r>
      <w:proofErr w:type="gramEnd"/>
      <w:r>
        <w:rPr>
          <w:rFonts w:eastAsiaTheme="minorEastAsia"/>
          <w:lang w:val="en-US"/>
        </w:rPr>
        <w:t xml:space="preserve"> the tender winner. If the total cost of DRA </w:t>
      </w:r>
      <w:r w:rsidRPr="007C2FAE">
        <w:rPr>
          <w:rFonts w:eastAsiaTheme="minorEastAsia"/>
          <w:lang w:val="en-US"/>
        </w:rPr>
        <w:t>(</w:t>
      </w:r>
      <m:oMath>
        <m:nary>
          <m:naryPr>
            <m:chr m:val="∑"/>
            <m:limLoc m:val="undOvr"/>
            <m:supHide m:val="1"/>
            <m:ctrlPr>
              <w:rPr>
                <w:rFonts w:ascii="Cambria Math" w:hAnsi="Cambria Math"/>
                <w:i/>
              </w:rPr>
            </m:ctrlPr>
          </m:naryPr>
          <m:sub>
            <m:r>
              <w:rPr>
                <w:rFonts w:ascii="Cambria Math" w:hAnsi="Cambria Math"/>
                <w:lang w:val="en-US"/>
              </w:rPr>
              <m:t>5</m:t>
            </m:r>
          </m:sub>
          <m:sup/>
          <m:e>
            <m:r>
              <w:rPr>
                <w:rFonts w:ascii="Cambria Math" w:hAnsi="Cambria Math"/>
              </w:rPr>
              <m:t>Ст</m:t>
            </m:r>
          </m:e>
        </m:nary>
      </m:oMath>
      <w:r w:rsidRPr="007C2FAE">
        <w:rPr>
          <w:rFonts w:eastAsiaTheme="minorEastAsia"/>
          <w:lang w:val="en-US"/>
        </w:rPr>
        <w:t>)</w:t>
      </w:r>
      <w:r>
        <w:rPr>
          <w:rFonts w:eastAsiaTheme="minorEastAsia"/>
          <w:lang w:val="en-US"/>
        </w:rPr>
        <w:t xml:space="preserve"> for two or several DRA’s is different by less than 1%, the tender will continue with stage 2 – request of maximum possible discount on DRA. Once the discount proposal </w:t>
      </w:r>
      <w:proofErr w:type="gramStart"/>
      <w:r>
        <w:rPr>
          <w:rFonts w:eastAsiaTheme="minorEastAsia"/>
          <w:lang w:val="en-US"/>
        </w:rPr>
        <w:t>is received</w:t>
      </w:r>
      <w:proofErr w:type="gramEnd"/>
      <w:r>
        <w:rPr>
          <w:rFonts w:eastAsiaTheme="minorEastAsia"/>
          <w:lang w:val="en-US"/>
        </w:rPr>
        <w:t xml:space="preserve">, a new comparison shall be made using the above algorithm of the Methodology with the account of the updated commercial proposals. If the new total cost </w:t>
      </w:r>
      <w:r w:rsidRPr="007C2FAE">
        <w:rPr>
          <w:rFonts w:eastAsiaTheme="minorEastAsia"/>
          <w:lang w:val="en-US"/>
        </w:rPr>
        <w:t>(</w:t>
      </w:r>
      <m:oMath>
        <m:nary>
          <m:naryPr>
            <m:chr m:val="∑"/>
            <m:limLoc m:val="undOvr"/>
            <m:supHide m:val="1"/>
            <m:ctrlPr>
              <w:rPr>
                <w:rFonts w:ascii="Cambria Math" w:hAnsi="Cambria Math"/>
                <w:i/>
              </w:rPr>
            </m:ctrlPr>
          </m:naryPr>
          <m:sub>
            <m:r>
              <w:rPr>
                <w:rFonts w:ascii="Cambria Math" w:hAnsi="Cambria Math"/>
                <w:lang w:val="en-US"/>
              </w:rPr>
              <m:t>5</m:t>
            </m:r>
          </m:sub>
          <m:sup/>
          <m:e>
            <m:r>
              <w:rPr>
                <w:rFonts w:ascii="Cambria Math" w:hAnsi="Cambria Math"/>
              </w:rPr>
              <m:t>Ст</m:t>
            </m:r>
          </m:e>
        </m:nary>
      </m:oMath>
      <w:r w:rsidRPr="007C2FAE">
        <w:rPr>
          <w:rFonts w:eastAsiaTheme="minorEastAsia"/>
          <w:lang w:val="en-US"/>
        </w:rPr>
        <w:t>)</w:t>
      </w:r>
      <w:r>
        <w:rPr>
          <w:rFonts w:eastAsiaTheme="minorEastAsia"/>
          <w:lang w:val="en-US"/>
        </w:rPr>
        <w:t xml:space="preserve"> for two or several DRA’s is different by less than 1% the winner will be the DRA with the least total DRA amounts at the efficiency levels of </w:t>
      </w:r>
      <w:r w:rsidRPr="007C2FAE">
        <w:rPr>
          <w:lang w:val="en-US"/>
        </w:rPr>
        <w:t xml:space="preserve">10%, 20%, 30%, 40% </w:t>
      </w:r>
      <w:r>
        <w:rPr>
          <w:lang w:val="en-US"/>
        </w:rPr>
        <w:t>and</w:t>
      </w:r>
      <w:r w:rsidRPr="007C2FAE">
        <w:rPr>
          <w:lang w:val="en-US"/>
        </w:rPr>
        <w:t xml:space="preserve"> 50%.</w:t>
      </w:r>
    </w:p>
    <w:p w:rsidR="00D9691A" w:rsidRPr="00907EA6" w:rsidRDefault="00D9691A" w:rsidP="00D9691A">
      <w:pPr>
        <w:ind w:firstLine="0"/>
        <w:rPr>
          <w:lang w:val="en-US"/>
        </w:rPr>
      </w:pPr>
    </w:p>
    <w:p w:rsidR="00D9691A" w:rsidRPr="00D9691A" w:rsidRDefault="00D9691A" w:rsidP="00E70853">
      <w:pPr>
        <w:rPr>
          <w:lang w:val="en-US"/>
        </w:rPr>
        <w:sectPr w:rsidR="00D9691A" w:rsidRPr="00D9691A" w:rsidSect="00043C3C">
          <w:headerReference w:type="default" r:id="rId10"/>
          <w:pgSz w:w="11906" w:h="16838"/>
          <w:pgMar w:top="709" w:right="567" w:bottom="851" w:left="1134" w:header="426" w:footer="709" w:gutter="0"/>
          <w:cols w:space="708"/>
          <w:docGrid w:linePitch="360"/>
        </w:sectPr>
      </w:pPr>
    </w:p>
    <w:tbl>
      <w:tblPr>
        <w:tblW w:w="5000" w:type="pct"/>
        <w:tblLook w:val="01E0" w:firstRow="1" w:lastRow="1" w:firstColumn="1" w:lastColumn="1" w:noHBand="0" w:noVBand="0"/>
      </w:tblPr>
      <w:tblGrid>
        <w:gridCol w:w="5249"/>
        <w:gridCol w:w="3823"/>
        <w:gridCol w:w="1133"/>
      </w:tblGrid>
      <w:tr w:rsidR="00ED6454" w:rsidRPr="00FB0F91" w:rsidTr="00ED6454">
        <w:tc>
          <w:tcPr>
            <w:tcW w:w="2572" w:type="pct"/>
            <w:shd w:val="clear" w:color="auto" w:fill="auto"/>
          </w:tcPr>
          <w:p w:rsidR="00ED6454" w:rsidRPr="00D9691A" w:rsidRDefault="00ED6454" w:rsidP="00ED6454">
            <w:pPr>
              <w:rPr>
                <w:sz w:val="22"/>
                <w:lang w:val="en-US"/>
              </w:rPr>
            </w:pPr>
          </w:p>
        </w:tc>
        <w:tc>
          <w:tcPr>
            <w:tcW w:w="2428" w:type="pct"/>
            <w:gridSpan w:val="2"/>
            <w:shd w:val="clear" w:color="auto" w:fill="auto"/>
          </w:tcPr>
          <w:p w:rsidR="00ED6454" w:rsidRPr="00D9691A" w:rsidRDefault="00ED6454" w:rsidP="00ED6454">
            <w:pPr>
              <w:ind w:left="-110" w:firstLine="0"/>
              <w:rPr>
                <w:sz w:val="22"/>
                <w:lang w:val="en-US"/>
              </w:rPr>
            </w:pPr>
          </w:p>
          <w:p w:rsidR="00ED6454" w:rsidRPr="001F34CD" w:rsidRDefault="00ED6454" w:rsidP="00ED6454">
            <w:pPr>
              <w:ind w:left="-110" w:firstLine="0"/>
              <w:rPr>
                <w:sz w:val="22"/>
                <w:lang w:val="en-US"/>
              </w:rPr>
            </w:pPr>
            <w:r w:rsidRPr="001F34CD">
              <w:rPr>
                <w:sz w:val="22"/>
                <w:lang w:val="en-US"/>
              </w:rPr>
              <w:t>General Manager, Operations, JSC CPC-R /</w:t>
            </w:r>
          </w:p>
          <w:p w:rsidR="00ED6454" w:rsidRDefault="00ED6454" w:rsidP="00ED6454">
            <w:pPr>
              <w:ind w:left="-110" w:firstLine="0"/>
              <w:rPr>
                <w:sz w:val="22"/>
              </w:rPr>
            </w:pPr>
            <w:r w:rsidRPr="00FB0F91">
              <w:rPr>
                <w:sz w:val="22"/>
              </w:rPr>
              <w:t xml:space="preserve">Генеральный менеджер по эксплуатации </w:t>
            </w:r>
          </w:p>
          <w:p w:rsidR="00ED6454" w:rsidRPr="00FB0F91" w:rsidRDefault="00ED6454" w:rsidP="00ED6454">
            <w:pPr>
              <w:ind w:left="-110" w:firstLine="0"/>
              <w:rPr>
                <w:sz w:val="22"/>
              </w:rPr>
            </w:pPr>
            <w:r w:rsidRPr="00FB0F91">
              <w:rPr>
                <w:sz w:val="22"/>
              </w:rPr>
              <w:t>АО «КТК-Р»</w:t>
            </w:r>
          </w:p>
          <w:p w:rsidR="00ED6454" w:rsidRPr="00FB0F91" w:rsidRDefault="00ED6454" w:rsidP="00ED6454">
            <w:pPr>
              <w:ind w:left="-110" w:firstLine="0"/>
              <w:rPr>
                <w:sz w:val="22"/>
              </w:rPr>
            </w:pPr>
          </w:p>
        </w:tc>
      </w:tr>
      <w:tr w:rsidR="00ED6454" w:rsidRPr="00FB0F91" w:rsidTr="00ED6454">
        <w:trPr>
          <w:trHeight w:val="761"/>
        </w:trPr>
        <w:tc>
          <w:tcPr>
            <w:tcW w:w="2572" w:type="pct"/>
            <w:shd w:val="clear" w:color="auto" w:fill="auto"/>
          </w:tcPr>
          <w:p w:rsidR="00ED6454" w:rsidRPr="00FB0F91" w:rsidRDefault="00ED6454" w:rsidP="00ED6454">
            <w:pPr>
              <w:spacing w:before="60" w:after="240"/>
              <w:rPr>
                <w:sz w:val="22"/>
              </w:rPr>
            </w:pPr>
          </w:p>
        </w:tc>
        <w:tc>
          <w:tcPr>
            <w:tcW w:w="2428" w:type="pct"/>
            <w:gridSpan w:val="2"/>
            <w:shd w:val="clear" w:color="auto" w:fill="auto"/>
          </w:tcPr>
          <w:p w:rsidR="00ED6454" w:rsidRPr="00FB0F91" w:rsidRDefault="00ED6454" w:rsidP="00ED6454">
            <w:pPr>
              <w:ind w:left="-110" w:firstLine="0"/>
              <w:rPr>
                <w:sz w:val="22"/>
              </w:rPr>
            </w:pPr>
            <w:r>
              <w:rPr>
                <w:sz w:val="22"/>
              </w:rPr>
              <w:t>__________________</w:t>
            </w:r>
            <w:r w:rsidRPr="00FB0F91">
              <w:rPr>
                <w:sz w:val="22"/>
              </w:rPr>
              <w:t xml:space="preserve"> V.A. Shmakov / В.А. Шмаков</w:t>
            </w:r>
          </w:p>
          <w:p w:rsidR="00ED6454" w:rsidRPr="00FB0F91" w:rsidRDefault="00ED6454" w:rsidP="00E70853">
            <w:pPr>
              <w:spacing w:before="60" w:after="240"/>
              <w:ind w:left="-110" w:firstLine="0"/>
              <w:rPr>
                <w:sz w:val="22"/>
              </w:rPr>
            </w:pPr>
            <w:r w:rsidRPr="00FB0F91">
              <w:rPr>
                <w:sz w:val="22"/>
              </w:rPr>
              <w:t>«__» ___________ 20</w:t>
            </w:r>
            <w:r w:rsidR="00E70853">
              <w:rPr>
                <w:sz w:val="22"/>
              </w:rPr>
              <w:t>21</w:t>
            </w:r>
            <w:r w:rsidRPr="00FB0F91">
              <w:rPr>
                <w:sz w:val="22"/>
              </w:rPr>
              <w:t xml:space="preserve"> г. / </w:t>
            </w:r>
            <w:proofErr w:type="spellStart"/>
            <w:r w:rsidRPr="00FB0F91">
              <w:rPr>
                <w:sz w:val="22"/>
              </w:rPr>
              <w:t>yr</w:t>
            </w:r>
            <w:proofErr w:type="spellEnd"/>
            <w:r w:rsidRPr="00FB0F91">
              <w:rPr>
                <w:sz w:val="22"/>
              </w:rPr>
              <w:t>.</w:t>
            </w:r>
          </w:p>
        </w:tc>
      </w:tr>
      <w:tr w:rsidR="00ED6454" w:rsidRPr="00FB0F91" w:rsidTr="00ED6454">
        <w:tc>
          <w:tcPr>
            <w:tcW w:w="2572" w:type="pct"/>
            <w:shd w:val="clear" w:color="auto" w:fill="auto"/>
          </w:tcPr>
          <w:p w:rsidR="00ED6454" w:rsidRPr="00FB0F91" w:rsidRDefault="00ED6454" w:rsidP="00ED6454">
            <w:pPr>
              <w:jc w:val="right"/>
              <w:rPr>
                <w:sz w:val="22"/>
              </w:rPr>
            </w:pPr>
          </w:p>
        </w:tc>
        <w:tc>
          <w:tcPr>
            <w:tcW w:w="1873" w:type="pct"/>
            <w:shd w:val="clear" w:color="auto" w:fill="auto"/>
          </w:tcPr>
          <w:p w:rsidR="00ED6454" w:rsidRPr="001F34CD" w:rsidRDefault="00ED6454" w:rsidP="00ED6454">
            <w:pPr>
              <w:ind w:left="-110" w:firstLine="0"/>
              <w:rPr>
                <w:sz w:val="22"/>
                <w:lang w:val="en-US"/>
              </w:rPr>
            </w:pPr>
          </w:p>
          <w:p w:rsidR="00ED6454" w:rsidRPr="001F34CD" w:rsidRDefault="00ED6454" w:rsidP="00ED6454">
            <w:pPr>
              <w:ind w:left="-110" w:firstLine="0"/>
              <w:rPr>
                <w:sz w:val="22"/>
                <w:lang w:val="en-US"/>
              </w:rPr>
            </w:pPr>
            <w:r>
              <w:rPr>
                <w:sz w:val="22"/>
                <w:lang w:val="en-US"/>
              </w:rPr>
              <w:t xml:space="preserve">General Manager, </w:t>
            </w:r>
            <w:r w:rsidRPr="001F34CD">
              <w:rPr>
                <w:sz w:val="22"/>
                <w:lang w:val="en-US"/>
              </w:rPr>
              <w:t>Operations Commerce, JSC CPC-R /</w:t>
            </w:r>
          </w:p>
          <w:p w:rsidR="00ED6454" w:rsidRDefault="00ED6454" w:rsidP="00ED6454">
            <w:pPr>
              <w:ind w:left="-110" w:firstLine="0"/>
              <w:rPr>
                <w:sz w:val="22"/>
              </w:rPr>
            </w:pPr>
            <w:r>
              <w:rPr>
                <w:sz w:val="22"/>
              </w:rPr>
              <w:t>Генеральный менеджер по транспортировке</w:t>
            </w:r>
            <w:r w:rsidRPr="00FB0F91">
              <w:rPr>
                <w:sz w:val="22"/>
              </w:rPr>
              <w:t xml:space="preserve"> нефти и коммерция, </w:t>
            </w:r>
          </w:p>
          <w:p w:rsidR="00ED6454" w:rsidRPr="00FB0F91" w:rsidRDefault="00ED6454" w:rsidP="00ED6454">
            <w:pPr>
              <w:ind w:left="-110" w:firstLine="0"/>
              <w:rPr>
                <w:sz w:val="22"/>
              </w:rPr>
            </w:pPr>
            <w:r w:rsidRPr="00FB0F91">
              <w:rPr>
                <w:sz w:val="22"/>
              </w:rPr>
              <w:t>АО «КТК</w:t>
            </w:r>
            <w:bookmarkStart w:id="0" w:name="_GoBack"/>
            <w:bookmarkEnd w:id="0"/>
            <w:r w:rsidRPr="00FB0F91">
              <w:rPr>
                <w:sz w:val="22"/>
              </w:rPr>
              <w:t>-Р»</w:t>
            </w:r>
          </w:p>
          <w:p w:rsidR="00ED6454" w:rsidRPr="00FB0F91" w:rsidRDefault="00ED6454" w:rsidP="00ED6454">
            <w:pPr>
              <w:ind w:left="-110" w:firstLine="0"/>
              <w:jc w:val="right"/>
              <w:rPr>
                <w:sz w:val="22"/>
              </w:rPr>
            </w:pPr>
          </w:p>
        </w:tc>
        <w:tc>
          <w:tcPr>
            <w:tcW w:w="555" w:type="pct"/>
            <w:shd w:val="clear" w:color="auto" w:fill="auto"/>
          </w:tcPr>
          <w:p w:rsidR="00ED6454" w:rsidRPr="00FB0F91" w:rsidRDefault="00ED6454" w:rsidP="00ED6454">
            <w:pPr>
              <w:ind w:left="-110" w:right="-96" w:firstLine="0"/>
              <w:jc w:val="right"/>
              <w:rPr>
                <w:sz w:val="22"/>
              </w:rPr>
            </w:pPr>
          </w:p>
        </w:tc>
      </w:tr>
      <w:tr w:rsidR="00ED6454" w:rsidRPr="00FB0F91" w:rsidTr="00ED6454">
        <w:tc>
          <w:tcPr>
            <w:tcW w:w="2572" w:type="pct"/>
            <w:shd w:val="clear" w:color="auto" w:fill="auto"/>
          </w:tcPr>
          <w:p w:rsidR="00ED6454" w:rsidRPr="00FB0F91" w:rsidRDefault="00ED6454" w:rsidP="00ED6454">
            <w:pPr>
              <w:rPr>
                <w:sz w:val="22"/>
              </w:rPr>
            </w:pPr>
          </w:p>
        </w:tc>
        <w:tc>
          <w:tcPr>
            <w:tcW w:w="2428" w:type="pct"/>
            <w:gridSpan w:val="2"/>
            <w:shd w:val="clear" w:color="auto" w:fill="auto"/>
          </w:tcPr>
          <w:p w:rsidR="00ED6454" w:rsidRPr="00FB0F91" w:rsidRDefault="00ED6454" w:rsidP="00ED6454">
            <w:pPr>
              <w:ind w:left="-110" w:firstLine="0"/>
              <w:rPr>
                <w:sz w:val="22"/>
              </w:rPr>
            </w:pPr>
            <w:r w:rsidRPr="00FB0F91">
              <w:rPr>
                <w:sz w:val="22"/>
              </w:rPr>
              <w:t>____</w:t>
            </w:r>
            <w:r>
              <w:rPr>
                <w:sz w:val="22"/>
              </w:rPr>
              <w:t>______________</w:t>
            </w:r>
            <w:r w:rsidRPr="00FB0F91">
              <w:rPr>
                <w:sz w:val="22"/>
              </w:rPr>
              <w:t xml:space="preserve"> S.K. Murinov / С.К. Муринов</w:t>
            </w:r>
          </w:p>
          <w:p w:rsidR="00ED6454" w:rsidRPr="00FB0F91" w:rsidRDefault="00ED6454" w:rsidP="00E70853">
            <w:pPr>
              <w:ind w:left="-110" w:firstLine="0"/>
              <w:rPr>
                <w:sz w:val="22"/>
              </w:rPr>
            </w:pPr>
            <w:r w:rsidRPr="00FB0F91">
              <w:rPr>
                <w:sz w:val="22"/>
              </w:rPr>
              <w:t>«__» ___________ 20</w:t>
            </w:r>
            <w:r w:rsidR="00E70853">
              <w:rPr>
                <w:sz w:val="22"/>
              </w:rPr>
              <w:t>21</w:t>
            </w:r>
            <w:r w:rsidRPr="00FB0F91">
              <w:rPr>
                <w:sz w:val="22"/>
              </w:rPr>
              <w:t xml:space="preserve"> г. / </w:t>
            </w:r>
            <w:proofErr w:type="spellStart"/>
            <w:r w:rsidRPr="00FB0F91">
              <w:rPr>
                <w:sz w:val="22"/>
              </w:rPr>
              <w:t>yr</w:t>
            </w:r>
            <w:proofErr w:type="spellEnd"/>
            <w:r w:rsidRPr="00FB0F91">
              <w:rPr>
                <w:sz w:val="22"/>
              </w:rPr>
              <w:t>.</w:t>
            </w:r>
          </w:p>
        </w:tc>
      </w:tr>
      <w:tr w:rsidR="00D9691A" w:rsidRPr="00845036" w:rsidTr="00ED6454">
        <w:trPr>
          <w:trHeight w:val="1659"/>
        </w:trPr>
        <w:tc>
          <w:tcPr>
            <w:tcW w:w="5000" w:type="pct"/>
            <w:gridSpan w:val="3"/>
            <w:shd w:val="clear" w:color="auto" w:fill="auto"/>
            <w:vAlign w:val="bottom"/>
          </w:tcPr>
          <w:p w:rsidR="00D9691A" w:rsidRPr="000D7F78" w:rsidRDefault="00D9691A" w:rsidP="00D9691A">
            <w:pPr>
              <w:jc w:val="center"/>
              <w:rPr>
                <w:b/>
                <w:i/>
                <w:sz w:val="36"/>
                <w:szCs w:val="36"/>
                <w:highlight w:val="yellow"/>
                <w:lang w:val="en-US"/>
              </w:rPr>
            </w:pPr>
          </w:p>
          <w:p w:rsidR="00D9691A" w:rsidRPr="000D7F78" w:rsidRDefault="00D9691A" w:rsidP="00D9691A">
            <w:pPr>
              <w:jc w:val="center"/>
              <w:rPr>
                <w:b/>
                <w:i/>
                <w:sz w:val="36"/>
                <w:szCs w:val="36"/>
                <w:highlight w:val="yellow"/>
                <w:lang w:val="en-US"/>
              </w:rPr>
            </w:pPr>
          </w:p>
          <w:p w:rsidR="00D9691A" w:rsidRPr="000D7F78" w:rsidRDefault="00D9691A" w:rsidP="00D9691A">
            <w:pPr>
              <w:jc w:val="center"/>
              <w:rPr>
                <w:b/>
                <w:i/>
                <w:sz w:val="36"/>
                <w:szCs w:val="36"/>
                <w:highlight w:val="yellow"/>
                <w:lang w:val="en-US"/>
              </w:rPr>
            </w:pPr>
          </w:p>
          <w:p w:rsidR="00D9691A" w:rsidRPr="000D7F78" w:rsidRDefault="00D9691A" w:rsidP="00D9691A">
            <w:pPr>
              <w:jc w:val="center"/>
              <w:rPr>
                <w:b/>
                <w:i/>
                <w:sz w:val="36"/>
                <w:szCs w:val="36"/>
                <w:highlight w:val="yellow"/>
                <w:lang w:val="en-US"/>
              </w:rPr>
            </w:pPr>
          </w:p>
          <w:p w:rsidR="00D9691A" w:rsidRDefault="00D9691A" w:rsidP="00D9691A">
            <w:pPr>
              <w:widowControl w:val="0"/>
              <w:spacing w:after="240"/>
              <w:jc w:val="center"/>
              <w:rPr>
                <w:b/>
                <w:i/>
                <w:sz w:val="36"/>
                <w:szCs w:val="36"/>
                <w:lang w:val="en-US"/>
              </w:rPr>
            </w:pPr>
            <w:r>
              <w:rPr>
                <w:b/>
                <w:i/>
                <w:sz w:val="36"/>
                <w:szCs w:val="36"/>
                <w:lang w:val="en-US"/>
              </w:rPr>
              <w:t xml:space="preserve">REPORT </w:t>
            </w:r>
          </w:p>
          <w:p w:rsidR="00D9691A" w:rsidRPr="000D7F78" w:rsidRDefault="00D9691A" w:rsidP="00D9691A">
            <w:pPr>
              <w:widowControl w:val="0"/>
              <w:spacing w:after="240"/>
              <w:jc w:val="center"/>
              <w:rPr>
                <w:b/>
                <w:lang w:val="en-US"/>
              </w:rPr>
            </w:pPr>
            <w:r>
              <w:rPr>
                <w:b/>
                <w:i/>
                <w:sz w:val="36"/>
                <w:szCs w:val="36"/>
                <w:lang w:val="en-US"/>
              </w:rPr>
              <w:t>on selection of drag reduction agent (DRA) supplier for Caspian Pipeline Consortium</w:t>
            </w:r>
          </w:p>
        </w:tc>
      </w:tr>
      <w:tr w:rsidR="00D9691A" w:rsidRPr="0086201B" w:rsidTr="00ED6454">
        <w:trPr>
          <w:trHeight w:val="1130"/>
        </w:trPr>
        <w:tc>
          <w:tcPr>
            <w:tcW w:w="5000" w:type="pct"/>
            <w:gridSpan w:val="3"/>
            <w:shd w:val="clear" w:color="auto" w:fill="auto"/>
          </w:tcPr>
          <w:p w:rsidR="00D9691A" w:rsidRPr="00826698" w:rsidRDefault="00D9691A" w:rsidP="00D9691A">
            <w:pPr>
              <w:jc w:val="center"/>
              <w:rPr>
                <w:b/>
                <w:i/>
                <w:sz w:val="36"/>
                <w:szCs w:val="36"/>
              </w:rPr>
            </w:pPr>
            <w:r>
              <w:rPr>
                <w:b/>
                <w:i/>
                <w:sz w:val="36"/>
                <w:szCs w:val="36"/>
              </w:rPr>
              <w:t>ОТЧЁТ</w:t>
            </w:r>
          </w:p>
          <w:p w:rsidR="00D9691A" w:rsidRPr="0086201B" w:rsidRDefault="00D9691A" w:rsidP="00D9691A">
            <w:pPr>
              <w:jc w:val="center"/>
              <w:rPr>
                <w:b/>
                <w:i/>
                <w:sz w:val="28"/>
              </w:rPr>
            </w:pPr>
            <w:r>
              <w:rPr>
                <w:b/>
              </w:rPr>
              <w:t xml:space="preserve">ПО ВЫБОРУ ПОСТАВЩИКА </w:t>
            </w:r>
            <w:r w:rsidRPr="0086201B">
              <w:rPr>
                <w:b/>
              </w:rPr>
              <w:t>АНТИФРИКЦИОННОЙ ПРИСАДКИ</w:t>
            </w:r>
            <w:r w:rsidRPr="007A3770">
              <w:rPr>
                <w:b/>
              </w:rPr>
              <w:t xml:space="preserve"> </w:t>
            </w:r>
            <w:r>
              <w:rPr>
                <w:b/>
              </w:rPr>
              <w:br/>
              <w:t>В КАСПИЙСКИЙ ТРУБОПРОВОДНЫЙ КОНСОРЦИУМ</w:t>
            </w:r>
          </w:p>
        </w:tc>
      </w:tr>
    </w:tbl>
    <w:p w:rsidR="00ED6454" w:rsidRDefault="00ED6454" w:rsidP="00ED6454">
      <w:pPr>
        <w:ind w:firstLine="0"/>
        <w:jc w:val="center"/>
        <w:rPr>
          <w:b/>
          <w:szCs w:val="24"/>
        </w:rPr>
      </w:pPr>
    </w:p>
    <w:p w:rsidR="00ED6454" w:rsidRDefault="00ED6454" w:rsidP="00ED6454">
      <w:pPr>
        <w:ind w:firstLine="0"/>
        <w:jc w:val="center"/>
        <w:rPr>
          <w:b/>
          <w:szCs w:val="24"/>
        </w:rPr>
      </w:pPr>
    </w:p>
    <w:p w:rsidR="00ED6454" w:rsidRDefault="00ED6454" w:rsidP="00ED6454">
      <w:pPr>
        <w:ind w:firstLine="0"/>
        <w:jc w:val="center"/>
        <w:rPr>
          <w:b/>
          <w:szCs w:val="24"/>
        </w:rPr>
      </w:pPr>
    </w:p>
    <w:p w:rsidR="00ED6454" w:rsidRDefault="00ED6454" w:rsidP="00ED6454">
      <w:pPr>
        <w:ind w:firstLine="0"/>
        <w:jc w:val="center"/>
        <w:rPr>
          <w:b/>
          <w:szCs w:val="24"/>
        </w:rPr>
      </w:pPr>
    </w:p>
    <w:p w:rsidR="00ED6454" w:rsidRDefault="00ED6454" w:rsidP="00ED6454">
      <w:pPr>
        <w:ind w:firstLine="0"/>
        <w:jc w:val="center"/>
        <w:rPr>
          <w:b/>
          <w:szCs w:val="24"/>
        </w:rPr>
      </w:pPr>
    </w:p>
    <w:p w:rsidR="00ED6454" w:rsidRDefault="00ED6454" w:rsidP="00ED6454">
      <w:pPr>
        <w:ind w:firstLine="0"/>
        <w:jc w:val="center"/>
        <w:rPr>
          <w:b/>
          <w:szCs w:val="24"/>
        </w:rPr>
      </w:pPr>
    </w:p>
    <w:p w:rsidR="00ED6454" w:rsidRDefault="00ED6454" w:rsidP="00ED6454">
      <w:pPr>
        <w:ind w:firstLine="0"/>
        <w:jc w:val="center"/>
        <w:rPr>
          <w:b/>
          <w:szCs w:val="24"/>
        </w:rPr>
      </w:pPr>
    </w:p>
    <w:p w:rsidR="00ED6454" w:rsidRDefault="00ED6454" w:rsidP="00ED6454">
      <w:pPr>
        <w:ind w:firstLine="0"/>
        <w:jc w:val="center"/>
        <w:rPr>
          <w:b/>
          <w:szCs w:val="24"/>
        </w:rPr>
      </w:pPr>
    </w:p>
    <w:p w:rsidR="00ED6454" w:rsidRDefault="00ED6454" w:rsidP="00ED6454">
      <w:pPr>
        <w:ind w:firstLine="0"/>
        <w:jc w:val="center"/>
        <w:rPr>
          <w:b/>
          <w:szCs w:val="24"/>
        </w:rPr>
      </w:pPr>
    </w:p>
    <w:p w:rsidR="00E621EB" w:rsidRDefault="00E621EB" w:rsidP="00ED6454">
      <w:pPr>
        <w:ind w:firstLine="0"/>
        <w:jc w:val="center"/>
        <w:rPr>
          <w:b/>
          <w:szCs w:val="24"/>
        </w:rPr>
      </w:pPr>
    </w:p>
    <w:p w:rsidR="00E621EB" w:rsidRDefault="00E621EB" w:rsidP="00ED6454">
      <w:pPr>
        <w:ind w:firstLine="0"/>
        <w:jc w:val="center"/>
        <w:rPr>
          <w:b/>
          <w:szCs w:val="24"/>
        </w:rPr>
      </w:pPr>
    </w:p>
    <w:p w:rsidR="00E621EB" w:rsidRDefault="00E621EB" w:rsidP="00ED6454">
      <w:pPr>
        <w:ind w:firstLine="0"/>
        <w:jc w:val="center"/>
        <w:rPr>
          <w:b/>
          <w:szCs w:val="24"/>
        </w:rPr>
      </w:pPr>
    </w:p>
    <w:p w:rsidR="00E621EB" w:rsidRDefault="00E621EB" w:rsidP="00ED6454">
      <w:pPr>
        <w:ind w:firstLine="0"/>
        <w:jc w:val="center"/>
        <w:rPr>
          <w:b/>
          <w:szCs w:val="24"/>
        </w:rPr>
      </w:pPr>
    </w:p>
    <w:p w:rsidR="00E621EB" w:rsidRDefault="00E621EB" w:rsidP="00ED6454">
      <w:pPr>
        <w:ind w:firstLine="0"/>
        <w:jc w:val="center"/>
        <w:rPr>
          <w:b/>
          <w:szCs w:val="24"/>
        </w:rPr>
      </w:pPr>
    </w:p>
    <w:p w:rsidR="00ED6454" w:rsidRDefault="00ED6454" w:rsidP="00ED6454">
      <w:pPr>
        <w:ind w:firstLine="0"/>
        <w:jc w:val="center"/>
        <w:rPr>
          <w:b/>
          <w:szCs w:val="24"/>
        </w:rPr>
      </w:pPr>
    </w:p>
    <w:p w:rsidR="00ED6454" w:rsidRDefault="00ED6454" w:rsidP="00ED6454">
      <w:pPr>
        <w:ind w:firstLine="0"/>
        <w:jc w:val="center"/>
        <w:rPr>
          <w:b/>
          <w:szCs w:val="24"/>
        </w:rPr>
      </w:pPr>
    </w:p>
    <w:p w:rsidR="00ED6454" w:rsidRPr="00DD07E6" w:rsidRDefault="00ED6454" w:rsidP="00ED6454">
      <w:pPr>
        <w:ind w:firstLine="0"/>
        <w:jc w:val="center"/>
        <w:rPr>
          <w:b/>
          <w:szCs w:val="24"/>
        </w:rPr>
      </w:pPr>
      <w:r>
        <w:rPr>
          <w:b/>
          <w:szCs w:val="24"/>
        </w:rPr>
        <w:t>Moscow – 2021</w:t>
      </w:r>
    </w:p>
    <w:p w:rsidR="00ED6454" w:rsidRDefault="00ED6454" w:rsidP="00ED6454">
      <w:pPr>
        <w:spacing w:after="160" w:line="259" w:lineRule="auto"/>
        <w:ind w:firstLine="0"/>
        <w:jc w:val="center"/>
        <w:rPr>
          <w:b/>
          <w:szCs w:val="24"/>
        </w:rPr>
      </w:pPr>
      <w:r>
        <w:rPr>
          <w:b/>
          <w:szCs w:val="24"/>
        </w:rPr>
        <w:t>Москва</w:t>
      </w:r>
      <w:r w:rsidRPr="006B2479">
        <w:rPr>
          <w:b/>
          <w:szCs w:val="24"/>
        </w:rPr>
        <w:t xml:space="preserve"> – </w:t>
      </w:r>
      <w:r>
        <w:rPr>
          <w:b/>
          <w:szCs w:val="24"/>
        </w:rPr>
        <w:t>2021</w:t>
      </w:r>
    </w:p>
    <w:p w:rsidR="00D9691A" w:rsidRDefault="00ED6454">
      <w:pPr>
        <w:spacing w:after="160" w:line="259" w:lineRule="auto"/>
        <w:ind w:firstLine="0"/>
        <w:rPr>
          <w:b/>
          <w:szCs w:val="24"/>
        </w:rPr>
      </w:pPr>
      <w:r>
        <w:rPr>
          <w:b/>
          <w:szCs w:val="24"/>
        </w:rPr>
        <w:br w:type="page"/>
      </w: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D9691A" w:rsidTr="00301552">
        <w:trPr>
          <w:trHeight w:val="201"/>
          <w:jc w:val="center"/>
        </w:trPr>
        <w:tc>
          <w:tcPr>
            <w:tcW w:w="5097" w:type="dxa"/>
          </w:tcPr>
          <w:p w:rsidR="00D9691A" w:rsidRPr="00326F7E" w:rsidRDefault="00D9691A" w:rsidP="00301552">
            <w:pPr>
              <w:pStyle w:val="a3"/>
              <w:tabs>
                <w:tab w:val="left" w:pos="226"/>
              </w:tabs>
              <w:spacing w:after="160" w:line="259" w:lineRule="auto"/>
              <w:ind w:left="0" w:firstLine="0"/>
              <w:jc w:val="both"/>
              <w:rPr>
                <w:b/>
                <w:color w:val="FF0000"/>
                <w:szCs w:val="24"/>
              </w:rPr>
            </w:pPr>
            <w:r w:rsidRPr="00734F97">
              <w:rPr>
                <w:b/>
                <w:szCs w:val="24"/>
              </w:rPr>
              <w:lastRenderedPageBreak/>
              <w:t xml:space="preserve">1. </w:t>
            </w:r>
            <w:r w:rsidRPr="00B113D7">
              <w:rPr>
                <w:b/>
                <w:szCs w:val="24"/>
                <w:lang w:val="en-US"/>
              </w:rPr>
              <w:t>Test</w:t>
            </w:r>
            <w:r w:rsidRPr="00734F97">
              <w:rPr>
                <w:b/>
                <w:szCs w:val="24"/>
              </w:rPr>
              <w:t xml:space="preserve"> </w:t>
            </w:r>
            <w:r w:rsidRPr="006C6766">
              <w:rPr>
                <w:b/>
                <w:szCs w:val="24"/>
                <w:lang w:val="en-US"/>
              </w:rPr>
              <w:t>objective</w:t>
            </w:r>
          </w:p>
        </w:tc>
        <w:tc>
          <w:tcPr>
            <w:tcW w:w="5098" w:type="dxa"/>
          </w:tcPr>
          <w:p w:rsidR="00D9691A" w:rsidRPr="00845036" w:rsidRDefault="00D9691A" w:rsidP="00301552">
            <w:pPr>
              <w:pStyle w:val="a3"/>
              <w:tabs>
                <w:tab w:val="left" w:pos="226"/>
              </w:tabs>
              <w:spacing w:after="160" w:line="259" w:lineRule="auto"/>
              <w:ind w:left="0" w:firstLine="0"/>
              <w:jc w:val="both"/>
              <w:rPr>
                <w:b/>
                <w:szCs w:val="24"/>
              </w:rPr>
            </w:pPr>
            <w:bookmarkStart w:id="1" w:name="_Toc511051319"/>
            <w:r w:rsidRPr="00845036">
              <w:rPr>
                <w:b/>
                <w:szCs w:val="24"/>
              </w:rPr>
              <w:t xml:space="preserve">1. Цель </w:t>
            </w:r>
            <w:bookmarkEnd w:id="1"/>
            <w:r w:rsidRPr="00845036">
              <w:rPr>
                <w:b/>
                <w:szCs w:val="24"/>
              </w:rPr>
              <w:t>работ</w:t>
            </w:r>
          </w:p>
          <w:p w:rsidR="00D9691A" w:rsidRPr="00845036" w:rsidRDefault="00D9691A" w:rsidP="00301552">
            <w:pPr>
              <w:pStyle w:val="a3"/>
              <w:spacing w:after="160" w:line="259" w:lineRule="auto"/>
              <w:ind w:left="0" w:firstLine="0"/>
              <w:rPr>
                <w:noProof/>
                <w:lang w:eastAsia="ru-RU"/>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tblGrid>
            <w:tr w:rsidR="00D9691A" w:rsidRPr="00326F7E" w:rsidTr="00301552">
              <w:trPr>
                <w:trHeight w:val="201"/>
                <w:jc w:val="center"/>
              </w:trPr>
              <w:tc>
                <w:tcPr>
                  <w:tcW w:w="5670" w:type="dxa"/>
                </w:tcPr>
                <w:p w:rsidR="00D9691A" w:rsidRPr="00845036" w:rsidRDefault="00D9691A" w:rsidP="00301552">
                  <w:pPr>
                    <w:pStyle w:val="a3"/>
                    <w:tabs>
                      <w:tab w:val="left" w:pos="226"/>
                    </w:tabs>
                    <w:spacing w:after="160" w:line="259" w:lineRule="auto"/>
                    <w:ind w:left="0" w:firstLine="0"/>
                    <w:jc w:val="both"/>
                    <w:rPr>
                      <w:b/>
                      <w:szCs w:val="24"/>
                    </w:rPr>
                  </w:pPr>
                  <w:r w:rsidRPr="00845036">
                    <w:rPr>
                      <w:b/>
                      <w:color w:val="FF0000"/>
                      <w:szCs w:val="24"/>
                    </w:rPr>
                    <w:t>В качестве примера были взяты «виртуальные» данные для двух участников испытаний (АФП1 и АФП2)</w:t>
                  </w:r>
                </w:p>
              </w:tc>
            </w:tr>
          </w:tbl>
          <w:p w:rsidR="00D9691A" w:rsidRPr="00326F7E" w:rsidRDefault="00D9691A" w:rsidP="00301552">
            <w:pPr>
              <w:pStyle w:val="a3"/>
              <w:tabs>
                <w:tab w:val="left" w:pos="226"/>
              </w:tabs>
              <w:spacing w:after="160" w:line="259" w:lineRule="auto"/>
              <w:ind w:left="0" w:firstLine="0"/>
              <w:jc w:val="both"/>
              <w:rPr>
                <w:szCs w:val="24"/>
                <w:highlight w:val="yellow"/>
              </w:rPr>
            </w:pPr>
          </w:p>
        </w:tc>
      </w:tr>
      <w:tr w:rsidR="00D9691A" w:rsidRPr="00E621EB" w:rsidTr="00301552">
        <w:trPr>
          <w:jc w:val="center"/>
        </w:trPr>
        <w:tc>
          <w:tcPr>
            <w:tcW w:w="5097" w:type="dxa"/>
          </w:tcPr>
          <w:p w:rsidR="00D9691A" w:rsidRDefault="00D9691A" w:rsidP="00301552">
            <w:pPr>
              <w:ind w:firstLine="0"/>
              <w:rPr>
                <w:szCs w:val="24"/>
                <w:lang w:val="en-US"/>
              </w:rPr>
            </w:pPr>
            <w:r>
              <w:rPr>
                <w:szCs w:val="24"/>
                <w:lang w:val="en-US"/>
              </w:rPr>
              <w:t>Purpose of the test is to select DRA supplier upon the results of pilot testing with the following criteria: best price-efficiency ratio at the same conditions.</w:t>
            </w:r>
          </w:p>
          <w:p w:rsidR="00D9691A" w:rsidRDefault="00D9691A" w:rsidP="00301552">
            <w:pPr>
              <w:ind w:firstLine="0"/>
              <w:rPr>
                <w:b/>
                <w:szCs w:val="24"/>
                <w:lang w:val="en-US"/>
              </w:rPr>
            </w:pPr>
          </w:p>
          <w:p w:rsidR="00D9691A" w:rsidRPr="00734F97" w:rsidRDefault="00D9691A" w:rsidP="00301552">
            <w:pPr>
              <w:ind w:firstLine="0"/>
              <w:rPr>
                <w:b/>
                <w:szCs w:val="24"/>
                <w:lang w:val="en-US"/>
              </w:rPr>
            </w:pPr>
          </w:p>
        </w:tc>
        <w:tc>
          <w:tcPr>
            <w:tcW w:w="5098" w:type="dxa"/>
          </w:tcPr>
          <w:p w:rsidR="00D9691A" w:rsidRPr="00E621EB" w:rsidRDefault="00D9691A" w:rsidP="00301552">
            <w:pPr>
              <w:widowControl w:val="0"/>
              <w:ind w:firstLine="0"/>
              <w:jc w:val="both"/>
              <w:rPr>
                <w:szCs w:val="24"/>
              </w:rPr>
            </w:pPr>
            <w:r w:rsidRPr="00E621EB">
              <w:rPr>
                <w:szCs w:val="24"/>
              </w:rPr>
              <w:t>Целью проведения выбор поставщика антифрикционной присадки (здесь и далее: АФП) по результатам проведённых опытно-промышленных испытаний по следующему критерию: Лучшее соотношение цена-эффективность</w:t>
            </w:r>
            <w:r>
              <w:rPr>
                <w:szCs w:val="24"/>
              </w:rPr>
              <w:t>,</w:t>
            </w:r>
            <w:r w:rsidRPr="00E621EB">
              <w:rPr>
                <w:szCs w:val="24"/>
              </w:rPr>
              <w:t xml:space="preserve"> при идентичных условиях.</w:t>
            </w:r>
          </w:p>
        </w:tc>
      </w:tr>
      <w:tr w:rsidR="00D9691A" w:rsidRPr="00E621EB" w:rsidTr="00301552">
        <w:trPr>
          <w:jc w:val="center"/>
        </w:trPr>
        <w:tc>
          <w:tcPr>
            <w:tcW w:w="5097" w:type="dxa"/>
          </w:tcPr>
          <w:p w:rsidR="00D9691A" w:rsidRPr="00BD6436" w:rsidRDefault="00D9691A" w:rsidP="00301552">
            <w:pPr>
              <w:ind w:firstLine="0"/>
              <w:rPr>
                <w:b/>
                <w:szCs w:val="24"/>
                <w:lang w:val="en-US"/>
              </w:rPr>
            </w:pPr>
            <w:r>
              <w:rPr>
                <w:szCs w:val="24"/>
                <w:lang w:val="en-US"/>
              </w:rPr>
              <w:t xml:space="preserve">Pilot testing </w:t>
            </w:r>
            <w:proofErr w:type="gramStart"/>
            <w:r>
              <w:rPr>
                <w:szCs w:val="24"/>
                <w:lang w:val="en-US"/>
              </w:rPr>
              <w:t>was conducted</w:t>
            </w:r>
            <w:proofErr w:type="gramEnd"/>
            <w:r>
              <w:rPr>
                <w:szCs w:val="24"/>
                <w:lang w:val="en-US"/>
              </w:rPr>
              <w:t xml:space="preserve"> on CPC pipeline segment PS Atyrau – PS APS-4 (185.3 km) with three volumetric dosages: 5, 15 and 25 ppm. Based on the experimental data obtained </w:t>
            </w:r>
            <w:proofErr w:type="gramStart"/>
            <w:r>
              <w:rPr>
                <w:szCs w:val="24"/>
                <w:lang w:val="en-US"/>
              </w:rPr>
              <w:t>as a result</w:t>
            </w:r>
            <w:proofErr w:type="gramEnd"/>
            <w:r>
              <w:rPr>
                <w:szCs w:val="24"/>
                <w:lang w:val="en-US"/>
              </w:rPr>
              <w:t xml:space="preserve"> of the testing, the DRA efficiency was calculated as the dependence of reduction of hydrodynamic resistance on the pipeline segments on the DRA test dosages. The test data will allow CPC to benchmark DRA of different manufacturers and select DRA to </w:t>
            </w:r>
            <w:proofErr w:type="gramStart"/>
            <w:r>
              <w:rPr>
                <w:szCs w:val="24"/>
                <w:lang w:val="en-US"/>
              </w:rPr>
              <w:t>be supplied</w:t>
            </w:r>
            <w:proofErr w:type="gramEnd"/>
            <w:r>
              <w:rPr>
                <w:szCs w:val="24"/>
                <w:lang w:val="en-US"/>
              </w:rPr>
              <w:t xml:space="preserve"> to CPC.  </w:t>
            </w:r>
          </w:p>
        </w:tc>
        <w:tc>
          <w:tcPr>
            <w:tcW w:w="5098" w:type="dxa"/>
          </w:tcPr>
          <w:p w:rsidR="00D9691A" w:rsidRPr="00E621EB" w:rsidRDefault="00D9691A" w:rsidP="00301552">
            <w:pPr>
              <w:widowControl w:val="0"/>
              <w:ind w:firstLine="0"/>
              <w:jc w:val="both"/>
              <w:rPr>
                <w:szCs w:val="24"/>
              </w:rPr>
            </w:pPr>
            <w:r w:rsidRPr="00E621EB">
              <w:rPr>
                <w:szCs w:val="24"/>
              </w:rPr>
              <w:t>ОПИ проведены на участке Нефтепроводной системы (здесь и далее: НС) КТК от НПС «</w:t>
            </w:r>
            <w:r>
              <w:rPr>
                <w:szCs w:val="24"/>
              </w:rPr>
              <w:t>Атырау</w:t>
            </w:r>
            <w:r w:rsidRPr="00E621EB">
              <w:rPr>
                <w:szCs w:val="24"/>
              </w:rPr>
              <w:t xml:space="preserve">» до </w:t>
            </w:r>
            <w:r>
              <w:rPr>
                <w:szCs w:val="24"/>
              </w:rPr>
              <w:t>А-</w:t>
            </w:r>
            <w:r w:rsidRPr="00E621EB">
              <w:rPr>
                <w:szCs w:val="24"/>
              </w:rPr>
              <w:t>НПС-</w:t>
            </w:r>
            <w:r>
              <w:rPr>
                <w:szCs w:val="24"/>
              </w:rPr>
              <w:t>4</w:t>
            </w:r>
            <w:r w:rsidRPr="00E621EB">
              <w:rPr>
                <w:szCs w:val="24"/>
              </w:rPr>
              <w:t xml:space="preserve"> (</w:t>
            </w:r>
            <w:r>
              <w:rPr>
                <w:szCs w:val="24"/>
              </w:rPr>
              <w:t>185,3</w:t>
            </w:r>
            <w:r w:rsidRPr="00E621EB">
              <w:rPr>
                <w:szCs w:val="24"/>
              </w:rPr>
              <w:t xml:space="preserve"> км) при трёх объёмных дозировках – </w:t>
            </w:r>
            <w:r w:rsidRPr="000D7F78">
              <w:rPr>
                <w:szCs w:val="24"/>
              </w:rPr>
              <w:t>5</w:t>
            </w:r>
            <w:r w:rsidRPr="00E621EB">
              <w:rPr>
                <w:szCs w:val="24"/>
              </w:rPr>
              <w:t xml:space="preserve">, 15, 25 ppm. На основании экспериментальных данных, полученных в результате испытаний, получен расчёт эффективности </w:t>
            </w:r>
            <w:r>
              <w:rPr>
                <w:szCs w:val="24"/>
              </w:rPr>
              <w:t xml:space="preserve">АФП </w:t>
            </w:r>
            <w:r w:rsidRPr="00E621EB">
              <w:rPr>
                <w:szCs w:val="24"/>
              </w:rPr>
              <w:t>– зависимости снижения гидродинамического сопротивления участков НС КТК от испытательных дозировок АФП. Полученные данные позволят КТК произвести сравнительный анализ АФП различных производителей и выбрать АФП для дальнейшей поставки в КТК.</w:t>
            </w:r>
          </w:p>
        </w:tc>
      </w:tr>
      <w:tr w:rsidR="00D9691A" w:rsidRPr="00E621EB" w:rsidTr="00301552">
        <w:trPr>
          <w:trHeight w:val="215"/>
          <w:jc w:val="center"/>
        </w:trPr>
        <w:tc>
          <w:tcPr>
            <w:tcW w:w="5097" w:type="dxa"/>
            <w:vAlign w:val="center"/>
          </w:tcPr>
          <w:p w:rsidR="00D9691A" w:rsidRPr="00E621EB" w:rsidRDefault="00D9691A" w:rsidP="00301552">
            <w:pPr>
              <w:ind w:firstLine="0"/>
              <w:jc w:val="center"/>
              <w:rPr>
                <w:rFonts w:cs="Times New Roman"/>
                <w:b/>
                <w:sz w:val="10"/>
                <w:szCs w:val="10"/>
              </w:rPr>
            </w:pPr>
          </w:p>
        </w:tc>
        <w:tc>
          <w:tcPr>
            <w:tcW w:w="5098" w:type="dxa"/>
            <w:vAlign w:val="center"/>
          </w:tcPr>
          <w:p w:rsidR="00D9691A" w:rsidRPr="00E621EB" w:rsidRDefault="00D9691A" w:rsidP="00301552">
            <w:pPr>
              <w:widowControl w:val="0"/>
              <w:jc w:val="both"/>
              <w:rPr>
                <w:rFonts w:cs="Times New Roman"/>
                <w:sz w:val="10"/>
                <w:szCs w:val="10"/>
              </w:rPr>
            </w:pPr>
          </w:p>
        </w:tc>
      </w:tr>
      <w:tr w:rsidR="00D9691A" w:rsidRPr="00E621EB" w:rsidTr="00301552">
        <w:trPr>
          <w:jc w:val="center"/>
        </w:trPr>
        <w:tc>
          <w:tcPr>
            <w:tcW w:w="5097" w:type="dxa"/>
          </w:tcPr>
          <w:p w:rsidR="00D9691A" w:rsidRDefault="00D9691A" w:rsidP="00301552">
            <w:pPr>
              <w:ind w:firstLine="0"/>
              <w:jc w:val="both"/>
              <w:rPr>
                <w:b/>
                <w:sz w:val="32"/>
                <w:szCs w:val="32"/>
                <w:lang w:val="en-US"/>
              </w:rPr>
            </w:pPr>
            <w:r>
              <w:rPr>
                <w:b/>
                <w:sz w:val="32"/>
                <w:szCs w:val="32"/>
                <w:lang w:val="en-US"/>
              </w:rPr>
              <w:t>Stage 1. Selection by comparison with the e</w:t>
            </w:r>
            <w:r w:rsidRPr="00BC58AF">
              <w:rPr>
                <w:b/>
                <w:sz w:val="32"/>
                <w:szCs w:val="32"/>
                <w:lang w:val="en-US"/>
              </w:rPr>
              <w:t>stimated required parameters</w:t>
            </w:r>
            <w:r>
              <w:rPr>
                <w:b/>
                <w:sz w:val="32"/>
                <w:szCs w:val="32"/>
                <w:lang w:val="en-US"/>
              </w:rPr>
              <w:t xml:space="preserve"> DRA</w:t>
            </w:r>
          </w:p>
          <w:p w:rsidR="00D9691A" w:rsidRPr="00734F97" w:rsidRDefault="00D9691A" w:rsidP="00301552">
            <w:pPr>
              <w:ind w:firstLine="0"/>
              <w:jc w:val="both"/>
              <w:rPr>
                <w:b/>
                <w:sz w:val="32"/>
                <w:szCs w:val="32"/>
                <w:lang w:val="en-US"/>
              </w:rPr>
            </w:pPr>
          </w:p>
          <w:p w:rsidR="00D9691A" w:rsidRPr="00B113D7" w:rsidRDefault="00D9691A" w:rsidP="00301552">
            <w:pPr>
              <w:pStyle w:val="a3"/>
              <w:numPr>
                <w:ilvl w:val="1"/>
                <w:numId w:val="7"/>
              </w:numPr>
              <w:tabs>
                <w:tab w:val="left" w:pos="226"/>
              </w:tabs>
              <w:spacing w:after="160" w:line="259" w:lineRule="auto"/>
              <w:jc w:val="both"/>
              <w:rPr>
                <w:b/>
                <w:szCs w:val="24"/>
                <w:lang w:val="en-US"/>
              </w:rPr>
            </w:pPr>
            <w:r>
              <w:rPr>
                <w:b/>
                <w:szCs w:val="24"/>
                <w:lang w:val="en-US"/>
              </w:rPr>
              <w:t>Test results</w:t>
            </w:r>
          </w:p>
        </w:tc>
        <w:tc>
          <w:tcPr>
            <w:tcW w:w="5098" w:type="dxa"/>
          </w:tcPr>
          <w:p w:rsidR="00D9691A" w:rsidRPr="002220B2" w:rsidRDefault="00D9691A" w:rsidP="00301552">
            <w:pPr>
              <w:ind w:firstLine="0"/>
              <w:jc w:val="both"/>
              <w:rPr>
                <w:b/>
                <w:sz w:val="32"/>
                <w:szCs w:val="32"/>
              </w:rPr>
            </w:pPr>
            <w:bookmarkStart w:id="2" w:name="_Toc511051320"/>
            <w:r w:rsidRPr="000D7F78">
              <w:rPr>
                <w:b/>
                <w:sz w:val="32"/>
                <w:szCs w:val="32"/>
              </w:rPr>
              <w:t>Эта</w:t>
            </w:r>
            <w:r w:rsidRPr="002220B2">
              <w:rPr>
                <w:b/>
                <w:sz w:val="32"/>
                <w:szCs w:val="32"/>
              </w:rPr>
              <w:t>п</w:t>
            </w:r>
            <w:r w:rsidRPr="000D7F78">
              <w:rPr>
                <w:b/>
                <w:sz w:val="32"/>
                <w:szCs w:val="32"/>
              </w:rPr>
              <w:t xml:space="preserve"> </w:t>
            </w:r>
            <w:r w:rsidRPr="002220B2">
              <w:rPr>
                <w:b/>
                <w:sz w:val="32"/>
                <w:szCs w:val="32"/>
                <w:lang w:val="en-US"/>
              </w:rPr>
              <w:t>I</w:t>
            </w:r>
            <w:r>
              <w:rPr>
                <w:b/>
                <w:sz w:val="32"/>
                <w:szCs w:val="32"/>
              </w:rPr>
              <w:t>. Выбор по результатам сравнения с расчётным требуемым показателем</w:t>
            </w:r>
            <w:r w:rsidRPr="00734F97">
              <w:rPr>
                <w:b/>
                <w:sz w:val="32"/>
                <w:szCs w:val="32"/>
              </w:rPr>
              <w:t xml:space="preserve"> </w:t>
            </w:r>
            <w:proofErr w:type="spellStart"/>
            <w:r>
              <w:rPr>
                <w:b/>
                <w:sz w:val="32"/>
                <w:szCs w:val="32"/>
              </w:rPr>
              <w:t>показателем</w:t>
            </w:r>
            <w:proofErr w:type="spellEnd"/>
            <w:r>
              <w:rPr>
                <w:b/>
                <w:sz w:val="32"/>
                <w:szCs w:val="32"/>
              </w:rPr>
              <w:t xml:space="preserve"> АФП.</w:t>
            </w:r>
          </w:p>
          <w:p w:rsidR="00D9691A" w:rsidRPr="00734F97" w:rsidRDefault="00D9691A" w:rsidP="00301552">
            <w:pPr>
              <w:pStyle w:val="a3"/>
              <w:numPr>
                <w:ilvl w:val="1"/>
                <w:numId w:val="17"/>
              </w:numPr>
              <w:tabs>
                <w:tab w:val="left" w:pos="226"/>
              </w:tabs>
              <w:spacing w:after="160" w:line="259" w:lineRule="auto"/>
              <w:ind w:left="605"/>
              <w:jc w:val="both"/>
              <w:rPr>
                <w:b/>
                <w:szCs w:val="24"/>
              </w:rPr>
            </w:pPr>
            <w:r w:rsidRPr="00734F97">
              <w:rPr>
                <w:b/>
                <w:szCs w:val="24"/>
              </w:rPr>
              <w:t>Результаты испытаний</w:t>
            </w:r>
            <w:bookmarkEnd w:id="2"/>
          </w:p>
        </w:tc>
      </w:tr>
      <w:tr w:rsidR="00D9691A" w:rsidRPr="00E621EB" w:rsidTr="00301552">
        <w:trPr>
          <w:jc w:val="center"/>
        </w:trPr>
        <w:tc>
          <w:tcPr>
            <w:tcW w:w="5097" w:type="dxa"/>
          </w:tcPr>
          <w:p w:rsidR="00D9691A" w:rsidRPr="00BD6436" w:rsidRDefault="00D9691A" w:rsidP="00301552">
            <w:pPr>
              <w:widowControl w:val="0"/>
              <w:ind w:firstLine="0"/>
              <w:jc w:val="both"/>
              <w:rPr>
                <w:szCs w:val="24"/>
                <w:lang w:val="en-US"/>
              </w:rPr>
            </w:pPr>
            <w:r>
              <w:rPr>
                <w:szCs w:val="24"/>
                <w:lang w:val="en-US"/>
              </w:rPr>
              <w:t xml:space="preserve">The pilot test </w:t>
            </w:r>
            <w:proofErr w:type="gramStart"/>
            <w:r>
              <w:rPr>
                <w:szCs w:val="24"/>
                <w:lang w:val="en-US"/>
              </w:rPr>
              <w:t>was conducted</w:t>
            </w:r>
            <w:proofErr w:type="gramEnd"/>
            <w:r>
              <w:rPr>
                <w:szCs w:val="24"/>
                <w:lang w:val="en-US"/>
              </w:rPr>
              <w:t xml:space="preserve"> at crude oil flow rate of 8,000 m3/hour and DRA dosages of 5, 15 and 25 ppm. Below are the results of calculations of DRA efficiency dependence on tis dosage:</w:t>
            </w:r>
          </w:p>
        </w:tc>
        <w:tc>
          <w:tcPr>
            <w:tcW w:w="5098" w:type="dxa"/>
          </w:tcPr>
          <w:p w:rsidR="00D9691A" w:rsidRPr="00597D6D" w:rsidRDefault="00D9691A" w:rsidP="00301552">
            <w:pPr>
              <w:widowControl w:val="0"/>
              <w:ind w:firstLine="0"/>
              <w:jc w:val="both"/>
              <w:rPr>
                <w:szCs w:val="24"/>
              </w:rPr>
            </w:pPr>
            <w:r>
              <w:rPr>
                <w:rFonts w:eastAsia="Times New Roman" w:cs="Times New Roman"/>
                <w:bCs/>
                <w:color w:val="000000"/>
                <w:szCs w:val="24"/>
                <w:lang w:eastAsia="ru-RU"/>
              </w:rPr>
              <w:t>Опытно-промышленные испытания (здесь и далее: ОПИ) проведены с производительностью перекачки нефти по магистральному нефтепроводу – 8000 м</w:t>
            </w:r>
            <w:r w:rsidRPr="00043C3C">
              <w:rPr>
                <w:rFonts w:eastAsia="Times New Roman" w:cs="Times New Roman"/>
                <w:bCs/>
                <w:color w:val="000000"/>
                <w:szCs w:val="24"/>
                <w:vertAlign w:val="superscript"/>
                <w:lang w:eastAsia="ru-RU"/>
              </w:rPr>
              <w:t>3</w:t>
            </w:r>
            <w:r>
              <w:rPr>
                <w:rFonts w:eastAsia="Times New Roman" w:cs="Times New Roman"/>
                <w:bCs/>
                <w:color w:val="000000"/>
                <w:szCs w:val="24"/>
                <w:lang w:eastAsia="ru-RU"/>
              </w:rPr>
              <w:t xml:space="preserve">/час и концентрациях 5, 15 и 25 </w:t>
            </w:r>
            <w:r>
              <w:rPr>
                <w:rFonts w:eastAsia="Times New Roman" w:cs="Times New Roman"/>
                <w:bCs/>
                <w:color w:val="000000"/>
                <w:szCs w:val="24"/>
                <w:lang w:val="en-US" w:eastAsia="ru-RU"/>
              </w:rPr>
              <w:t>ppm</w:t>
            </w:r>
            <w:r>
              <w:rPr>
                <w:rFonts w:eastAsia="Times New Roman" w:cs="Times New Roman"/>
                <w:bCs/>
                <w:color w:val="000000"/>
                <w:szCs w:val="24"/>
                <w:lang w:eastAsia="ru-RU"/>
              </w:rPr>
              <w:t xml:space="preserve">. В результате </w:t>
            </w:r>
            <w:r>
              <w:t xml:space="preserve">расчёта зависимости эффективности АФП от её концентрации, </w:t>
            </w:r>
            <w:r>
              <w:rPr>
                <w:rFonts w:eastAsia="Times New Roman" w:cs="Times New Roman"/>
                <w:bCs/>
                <w:color w:val="000000"/>
                <w:szCs w:val="24"/>
                <w:lang w:eastAsia="ru-RU"/>
              </w:rPr>
              <w:t>получены следующие параметры</w:t>
            </w:r>
          </w:p>
        </w:tc>
      </w:tr>
    </w:tbl>
    <w:p w:rsidR="00D9691A" w:rsidRDefault="00D9691A" w:rsidP="00D9691A">
      <w:pPr>
        <w:ind w:firstLine="0"/>
        <w:rPr>
          <w:b/>
          <w:szCs w:val="24"/>
        </w:rPr>
      </w:pPr>
    </w:p>
    <w:tbl>
      <w:tblPr>
        <w:tblStyle w:val="a9"/>
        <w:tblW w:w="0" w:type="auto"/>
        <w:tblLook w:val="04A0" w:firstRow="1" w:lastRow="0" w:firstColumn="1" w:lastColumn="0" w:noHBand="0" w:noVBand="1"/>
      </w:tblPr>
      <w:tblGrid>
        <w:gridCol w:w="2042"/>
        <w:gridCol w:w="2039"/>
        <w:gridCol w:w="1164"/>
        <w:gridCol w:w="2912"/>
        <w:gridCol w:w="1828"/>
      </w:tblGrid>
      <w:tr w:rsidR="00D9691A" w:rsidRPr="00845036" w:rsidTr="00301552">
        <w:tc>
          <w:tcPr>
            <w:tcW w:w="4081" w:type="dxa"/>
            <w:gridSpan w:val="2"/>
            <w:tcBorders>
              <w:top w:val="nil"/>
              <w:left w:val="nil"/>
              <w:bottom w:val="single" w:sz="4" w:space="0" w:color="auto"/>
              <w:right w:val="nil"/>
            </w:tcBorders>
            <w:shd w:val="clear" w:color="auto" w:fill="BFBFBF" w:themeFill="background1" w:themeFillShade="BF"/>
            <w:vAlign w:val="bottom"/>
          </w:tcPr>
          <w:p w:rsidR="00D9691A" w:rsidRPr="00CF2D7B" w:rsidRDefault="00D9691A" w:rsidP="00301552">
            <w:pPr>
              <w:ind w:firstLine="0"/>
              <w:jc w:val="center"/>
              <w:rPr>
                <w:rFonts w:ascii="Calibri" w:eastAsia="Times New Roman" w:hAnsi="Calibri" w:cs="Calibri"/>
                <w:b/>
                <w:bCs/>
                <w:color w:val="000000"/>
                <w:szCs w:val="24"/>
                <w:lang w:eastAsia="ru-RU"/>
              </w:rPr>
            </w:pPr>
            <w:r w:rsidRPr="00CF2D7B">
              <w:rPr>
                <w:rFonts w:ascii="Calibri" w:eastAsia="Times New Roman" w:hAnsi="Calibri" w:cs="Calibri"/>
                <w:b/>
                <w:bCs/>
                <w:color w:val="000000"/>
                <w:szCs w:val="24"/>
                <w:lang w:eastAsia="ru-RU"/>
              </w:rPr>
              <w:t>АФП1</w:t>
            </w:r>
            <w:r>
              <w:rPr>
                <w:rFonts w:ascii="Calibri" w:eastAsia="Times New Roman" w:hAnsi="Calibri" w:cs="Calibri"/>
                <w:b/>
                <w:bCs/>
                <w:color w:val="000000"/>
                <w:szCs w:val="24"/>
                <w:lang w:val="en-US" w:eastAsia="ru-RU"/>
              </w:rPr>
              <w:t xml:space="preserve"> / DRA1</w:t>
            </w:r>
          </w:p>
        </w:tc>
        <w:tc>
          <w:tcPr>
            <w:tcW w:w="1164" w:type="dxa"/>
            <w:tcBorders>
              <w:top w:val="nil"/>
              <w:left w:val="nil"/>
              <w:bottom w:val="nil"/>
              <w:right w:val="nil"/>
            </w:tcBorders>
          </w:tcPr>
          <w:p w:rsidR="00D9691A" w:rsidRDefault="00D9691A" w:rsidP="00301552">
            <w:pPr>
              <w:ind w:firstLine="0"/>
              <w:rPr>
                <w:b/>
                <w:szCs w:val="24"/>
              </w:rPr>
            </w:pPr>
          </w:p>
        </w:tc>
        <w:tc>
          <w:tcPr>
            <w:tcW w:w="4740" w:type="dxa"/>
            <w:gridSpan w:val="2"/>
            <w:tcBorders>
              <w:top w:val="nil"/>
              <w:left w:val="nil"/>
              <w:bottom w:val="single" w:sz="4" w:space="0" w:color="auto"/>
              <w:right w:val="nil"/>
            </w:tcBorders>
            <w:shd w:val="clear" w:color="auto" w:fill="BFBFBF" w:themeFill="background1" w:themeFillShade="BF"/>
            <w:vAlign w:val="bottom"/>
          </w:tcPr>
          <w:p w:rsidR="00D9691A" w:rsidRPr="00734F97" w:rsidRDefault="00D9691A" w:rsidP="00301552">
            <w:pPr>
              <w:ind w:firstLine="0"/>
              <w:jc w:val="center"/>
              <w:rPr>
                <w:rFonts w:ascii="Calibri" w:eastAsia="Times New Roman" w:hAnsi="Calibri" w:cs="Calibri"/>
                <w:b/>
                <w:bCs/>
                <w:color w:val="000000"/>
                <w:szCs w:val="24"/>
                <w:lang w:val="en-US" w:eastAsia="ru-RU"/>
              </w:rPr>
            </w:pPr>
            <w:r>
              <w:rPr>
                <w:rFonts w:ascii="Calibri" w:eastAsia="Times New Roman" w:hAnsi="Calibri" w:cs="Calibri"/>
                <w:b/>
                <w:bCs/>
                <w:color w:val="000000"/>
                <w:szCs w:val="24"/>
                <w:lang w:eastAsia="ru-RU"/>
              </w:rPr>
              <w:t>Расчётный</w:t>
            </w:r>
            <w:r w:rsidRPr="00734F97">
              <w:rPr>
                <w:rFonts w:ascii="Calibri" w:eastAsia="Times New Roman" w:hAnsi="Calibri" w:cs="Calibri"/>
                <w:b/>
                <w:bCs/>
                <w:color w:val="000000"/>
                <w:szCs w:val="24"/>
                <w:lang w:val="en-US" w:eastAsia="ru-RU"/>
              </w:rPr>
              <w:t xml:space="preserve"> </w:t>
            </w:r>
            <w:r>
              <w:rPr>
                <w:rFonts w:ascii="Calibri" w:eastAsia="Times New Roman" w:hAnsi="Calibri" w:cs="Calibri"/>
                <w:b/>
                <w:bCs/>
                <w:color w:val="000000"/>
                <w:szCs w:val="24"/>
                <w:lang w:eastAsia="ru-RU"/>
              </w:rPr>
              <w:t>требуемый</w:t>
            </w:r>
            <w:r>
              <w:rPr>
                <w:rFonts w:ascii="Calibri" w:eastAsia="Times New Roman" w:hAnsi="Calibri" w:cs="Calibri"/>
                <w:b/>
                <w:bCs/>
                <w:color w:val="000000"/>
                <w:szCs w:val="24"/>
                <w:lang w:val="en-US" w:eastAsia="ru-RU"/>
              </w:rPr>
              <w:t xml:space="preserve"> </w:t>
            </w:r>
            <w:r>
              <w:rPr>
                <w:rFonts w:ascii="Calibri" w:eastAsia="Times New Roman" w:hAnsi="Calibri" w:cs="Calibri"/>
                <w:b/>
                <w:bCs/>
                <w:color w:val="000000"/>
                <w:szCs w:val="24"/>
                <w:lang w:eastAsia="ru-RU"/>
              </w:rPr>
              <w:t>показатель</w:t>
            </w:r>
            <w:r>
              <w:rPr>
                <w:rFonts w:ascii="Calibri" w:eastAsia="Times New Roman" w:hAnsi="Calibri" w:cs="Calibri"/>
                <w:b/>
                <w:bCs/>
                <w:color w:val="000000"/>
                <w:szCs w:val="24"/>
                <w:lang w:val="en-US" w:eastAsia="ru-RU"/>
              </w:rPr>
              <w:t xml:space="preserve"> / Estimated required parameters</w:t>
            </w:r>
          </w:p>
        </w:tc>
      </w:tr>
      <w:tr w:rsidR="00D9691A" w:rsidTr="00301552">
        <w:tc>
          <w:tcPr>
            <w:tcW w:w="2042" w:type="dxa"/>
            <w:tcBorders>
              <w:top w:val="single" w:sz="4" w:space="0" w:color="auto"/>
            </w:tcBorders>
            <w:shd w:val="clear" w:color="auto" w:fill="FFF2CC" w:themeFill="accent4" w:themeFillTint="33"/>
            <w:vAlign w:val="bottom"/>
          </w:tcPr>
          <w:p w:rsidR="00D9691A" w:rsidRPr="00B113D7" w:rsidRDefault="00D9691A" w:rsidP="00301552">
            <w:pPr>
              <w:ind w:firstLine="0"/>
              <w:jc w:val="center"/>
              <w:rPr>
                <w:rFonts w:ascii="Calibri" w:eastAsia="Times New Roman" w:hAnsi="Calibri" w:cs="Calibri"/>
                <w:b/>
                <w:bCs/>
                <w:color w:val="000000" w:themeColor="text1"/>
                <w:szCs w:val="24"/>
                <w:lang w:eastAsia="ru-RU"/>
              </w:rPr>
            </w:pPr>
            <w:proofErr w:type="spellStart"/>
            <w:r w:rsidRPr="00B113D7">
              <w:rPr>
                <w:rFonts w:ascii="Calibri" w:eastAsia="Times New Roman" w:hAnsi="Calibri" w:cs="Calibri"/>
                <w:b/>
                <w:bCs/>
                <w:color w:val="000000" w:themeColor="text1"/>
                <w:szCs w:val="24"/>
                <w:lang w:eastAsia="ru-RU"/>
              </w:rPr>
              <w:t>Конц</w:t>
            </w:r>
            <w:r>
              <w:rPr>
                <w:rFonts w:ascii="Calibri" w:eastAsia="Times New Roman" w:hAnsi="Calibri" w:cs="Calibri"/>
                <w:b/>
                <w:bCs/>
                <w:color w:val="000000" w:themeColor="text1"/>
                <w:szCs w:val="24"/>
                <w:lang w:eastAsia="ru-RU"/>
              </w:rPr>
              <w:t>ентрац</w:t>
            </w:r>
            <w:r w:rsidRPr="00B113D7">
              <w:rPr>
                <w:rFonts w:ascii="Calibri" w:eastAsia="Times New Roman" w:hAnsi="Calibri" w:cs="Calibri"/>
                <w:b/>
                <w:bCs/>
                <w:color w:val="000000" w:themeColor="text1"/>
                <w:szCs w:val="24"/>
                <w:lang w:eastAsia="ru-RU"/>
              </w:rPr>
              <w:t>и</w:t>
            </w:r>
            <w:proofErr w:type="spellEnd"/>
            <w:r>
              <w:rPr>
                <w:rFonts w:ascii="Calibri" w:eastAsia="Times New Roman" w:hAnsi="Calibri" w:cs="Calibri"/>
                <w:b/>
                <w:bCs/>
                <w:color w:val="000000" w:themeColor="text1"/>
                <w:szCs w:val="24"/>
                <w:lang w:val="en-US" w:eastAsia="ru-RU"/>
              </w:rPr>
              <w:t xml:space="preserve"> / Dosage</w:t>
            </w:r>
            <w:r w:rsidRPr="00B113D7">
              <w:rPr>
                <w:rFonts w:ascii="Calibri" w:eastAsia="Times New Roman" w:hAnsi="Calibri" w:cs="Calibri"/>
                <w:b/>
                <w:bCs/>
                <w:color w:val="000000" w:themeColor="text1"/>
                <w:szCs w:val="24"/>
                <w:lang w:eastAsia="ru-RU"/>
              </w:rPr>
              <w:t xml:space="preserve">, </w:t>
            </w:r>
            <w:proofErr w:type="spellStart"/>
            <w:r w:rsidRPr="00B113D7">
              <w:rPr>
                <w:rFonts w:ascii="Calibri" w:eastAsia="Times New Roman" w:hAnsi="Calibri" w:cs="Calibri"/>
                <w:b/>
                <w:bCs/>
                <w:color w:val="000000" w:themeColor="text1"/>
                <w:szCs w:val="24"/>
                <w:lang w:eastAsia="ru-RU"/>
              </w:rPr>
              <w:t>ppm</w:t>
            </w:r>
            <w:proofErr w:type="spellEnd"/>
          </w:p>
        </w:tc>
        <w:tc>
          <w:tcPr>
            <w:tcW w:w="2039" w:type="dxa"/>
            <w:tcBorders>
              <w:top w:val="single" w:sz="4" w:space="0" w:color="auto"/>
              <w:right w:val="single" w:sz="4" w:space="0" w:color="auto"/>
            </w:tcBorders>
            <w:shd w:val="clear" w:color="auto" w:fill="FFF2CC" w:themeFill="accent4" w:themeFillTint="33"/>
            <w:vAlign w:val="bottom"/>
          </w:tcPr>
          <w:p w:rsidR="00D9691A" w:rsidRPr="00B113D7" w:rsidRDefault="00D9691A" w:rsidP="00301552">
            <w:pPr>
              <w:ind w:firstLine="0"/>
              <w:jc w:val="center"/>
              <w:rPr>
                <w:rFonts w:ascii="Calibri" w:eastAsia="Times New Roman" w:hAnsi="Calibri" w:cs="Calibri"/>
                <w:b/>
                <w:bCs/>
                <w:color w:val="000000" w:themeColor="text1"/>
                <w:szCs w:val="24"/>
                <w:lang w:eastAsia="ru-RU"/>
              </w:rPr>
            </w:pPr>
            <w:r w:rsidRPr="00B113D7">
              <w:rPr>
                <w:rFonts w:ascii="Calibri" w:eastAsia="Times New Roman" w:hAnsi="Calibri" w:cs="Calibri"/>
                <w:b/>
                <w:bCs/>
                <w:color w:val="000000" w:themeColor="text1"/>
                <w:szCs w:val="24"/>
                <w:lang w:eastAsia="ru-RU"/>
              </w:rPr>
              <w:t>Эффективность</w:t>
            </w:r>
            <w:r>
              <w:rPr>
                <w:rFonts w:ascii="Calibri" w:eastAsia="Times New Roman" w:hAnsi="Calibri" w:cs="Calibri"/>
                <w:b/>
                <w:bCs/>
                <w:color w:val="000000" w:themeColor="text1"/>
                <w:szCs w:val="24"/>
                <w:lang w:val="en-US" w:eastAsia="ru-RU"/>
              </w:rPr>
              <w:t xml:space="preserve"> / Efficiency</w:t>
            </w:r>
            <w:r w:rsidRPr="00B113D7">
              <w:rPr>
                <w:rFonts w:ascii="Calibri" w:eastAsia="Times New Roman" w:hAnsi="Calibri" w:cs="Calibri"/>
                <w:b/>
                <w:bCs/>
                <w:color w:val="000000" w:themeColor="text1"/>
                <w:szCs w:val="24"/>
                <w:lang w:eastAsia="ru-RU"/>
              </w:rPr>
              <w:t>, %</w:t>
            </w:r>
          </w:p>
        </w:tc>
        <w:tc>
          <w:tcPr>
            <w:tcW w:w="1164" w:type="dxa"/>
            <w:tcBorders>
              <w:top w:val="nil"/>
              <w:left w:val="single" w:sz="4" w:space="0" w:color="auto"/>
              <w:bottom w:val="nil"/>
              <w:right w:val="single" w:sz="4" w:space="0" w:color="auto"/>
            </w:tcBorders>
          </w:tcPr>
          <w:p w:rsidR="00D9691A" w:rsidRDefault="00D9691A" w:rsidP="00301552">
            <w:pPr>
              <w:ind w:firstLine="0"/>
              <w:rPr>
                <w:b/>
                <w:szCs w:val="24"/>
              </w:rPr>
            </w:pPr>
          </w:p>
        </w:tc>
        <w:tc>
          <w:tcPr>
            <w:tcW w:w="2912" w:type="dxa"/>
            <w:tcBorders>
              <w:top w:val="single" w:sz="4" w:space="0" w:color="auto"/>
              <w:left w:val="single" w:sz="4" w:space="0" w:color="auto"/>
            </w:tcBorders>
            <w:shd w:val="clear" w:color="auto" w:fill="FFF2CC" w:themeFill="accent4" w:themeFillTint="33"/>
            <w:vAlign w:val="bottom"/>
          </w:tcPr>
          <w:p w:rsidR="00D9691A" w:rsidRPr="00B113D7" w:rsidRDefault="00D9691A" w:rsidP="00301552">
            <w:pPr>
              <w:ind w:firstLine="0"/>
              <w:jc w:val="center"/>
              <w:rPr>
                <w:rFonts w:ascii="Calibri" w:eastAsia="Times New Roman" w:hAnsi="Calibri" w:cs="Calibri"/>
                <w:b/>
                <w:bCs/>
                <w:color w:val="000000" w:themeColor="text1"/>
                <w:szCs w:val="24"/>
                <w:lang w:eastAsia="ru-RU"/>
              </w:rPr>
            </w:pPr>
            <w:proofErr w:type="spellStart"/>
            <w:r w:rsidRPr="00B113D7">
              <w:rPr>
                <w:rFonts w:ascii="Calibri" w:eastAsia="Times New Roman" w:hAnsi="Calibri" w:cs="Calibri"/>
                <w:b/>
                <w:bCs/>
                <w:color w:val="000000" w:themeColor="text1"/>
                <w:szCs w:val="24"/>
                <w:lang w:eastAsia="ru-RU"/>
              </w:rPr>
              <w:t>Конц</w:t>
            </w:r>
            <w:r>
              <w:rPr>
                <w:rFonts w:ascii="Calibri" w:eastAsia="Times New Roman" w:hAnsi="Calibri" w:cs="Calibri"/>
                <w:b/>
                <w:bCs/>
                <w:color w:val="000000" w:themeColor="text1"/>
                <w:szCs w:val="24"/>
                <w:lang w:eastAsia="ru-RU"/>
              </w:rPr>
              <w:t>ентрац</w:t>
            </w:r>
            <w:r w:rsidRPr="00B113D7">
              <w:rPr>
                <w:rFonts w:ascii="Calibri" w:eastAsia="Times New Roman" w:hAnsi="Calibri" w:cs="Calibri"/>
                <w:b/>
                <w:bCs/>
                <w:color w:val="000000" w:themeColor="text1"/>
                <w:szCs w:val="24"/>
                <w:lang w:eastAsia="ru-RU"/>
              </w:rPr>
              <w:t>и</w:t>
            </w:r>
            <w:proofErr w:type="spellEnd"/>
            <w:r>
              <w:rPr>
                <w:rFonts w:ascii="Calibri" w:eastAsia="Times New Roman" w:hAnsi="Calibri" w:cs="Calibri"/>
                <w:b/>
                <w:bCs/>
                <w:color w:val="000000" w:themeColor="text1"/>
                <w:szCs w:val="24"/>
                <w:lang w:val="en-US" w:eastAsia="ru-RU"/>
              </w:rPr>
              <w:t xml:space="preserve"> / Dosage</w:t>
            </w:r>
            <w:r w:rsidRPr="00B113D7">
              <w:rPr>
                <w:rFonts w:ascii="Calibri" w:eastAsia="Times New Roman" w:hAnsi="Calibri" w:cs="Calibri"/>
                <w:b/>
                <w:bCs/>
                <w:color w:val="000000" w:themeColor="text1"/>
                <w:szCs w:val="24"/>
                <w:lang w:eastAsia="ru-RU"/>
              </w:rPr>
              <w:t xml:space="preserve">, </w:t>
            </w:r>
            <w:proofErr w:type="spellStart"/>
            <w:r w:rsidRPr="00B113D7">
              <w:rPr>
                <w:rFonts w:ascii="Calibri" w:eastAsia="Times New Roman" w:hAnsi="Calibri" w:cs="Calibri"/>
                <w:b/>
                <w:bCs/>
                <w:color w:val="000000" w:themeColor="text1"/>
                <w:szCs w:val="24"/>
                <w:lang w:eastAsia="ru-RU"/>
              </w:rPr>
              <w:t>ppm</w:t>
            </w:r>
            <w:proofErr w:type="spellEnd"/>
          </w:p>
        </w:tc>
        <w:tc>
          <w:tcPr>
            <w:tcW w:w="1828" w:type="dxa"/>
            <w:tcBorders>
              <w:top w:val="single" w:sz="4" w:space="0" w:color="auto"/>
            </w:tcBorders>
            <w:shd w:val="clear" w:color="auto" w:fill="FFF2CC" w:themeFill="accent4" w:themeFillTint="33"/>
            <w:vAlign w:val="bottom"/>
          </w:tcPr>
          <w:p w:rsidR="00D9691A" w:rsidRPr="00B113D7" w:rsidRDefault="00D9691A" w:rsidP="00301552">
            <w:pPr>
              <w:ind w:firstLine="0"/>
              <w:jc w:val="center"/>
              <w:rPr>
                <w:rFonts w:ascii="Calibri" w:eastAsia="Times New Roman" w:hAnsi="Calibri" w:cs="Calibri"/>
                <w:b/>
                <w:bCs/>
                <w:color w:val="000000" w:themeColor="text1"/>
                <w:szCs w:val="24"/>
                <w:lang w:eastAsia="ru-RU"/>
              </w:rPr>
            </w:pPr>
            <w:r w:rsidRPr="00B113D7">
              <w:rPr>
                <w:rFonts w:ascii="Calibri" w:eastAsia="Times New Roman" w:hAnsi="Calibri" w:cs="Calibri"/>
                <w:b/>
                <w:bCs/>
                <w:color w:val="000000" w:themeColor="text1"/>
                <w:szCs w:val="24"/>
                <w:lang w:eastAsia="ru-RU"/>
              </w:rPr>
              <w:t>Эффективность</w:t>
            </w:r>
            <w:r>
              <w:rPr>
                <w:rFonts w:ascii="Calibri" w:eastAsia="Times New Roman" w:hAnsi="Calibri" w:cs="Calibri"/>
                <w:b/>
                <w:bCs/>
                <w:color w:val="000000" w:themeColor="text1"/>
                <w:szCs w:val="24"/>
                <w:lang w:val="en-US" w:eastAsia="ru-RU"/>
              </w:rPr>
              <w:t xml:space="preserve"> / Efficiency</w:t>
            </w:r>
            <w:r w:rsidRPr="00B113D7">
              <w:rPr>
                <w:rFonts w:ascii="Calibri" w:eastAsia="Times New Roman" w:hAnsi="Calibri" w:cs="Calibri"/>
                <w:b/>
                <w:bCs/>
                <w:color w:val="000000" w:themeColor="text1"/>
                <w:szCs w:val="24"/>
                <w:lang w:eastAsia="ru-RU"/>
              </w:rPr>
              <w:t>, %</w:t>
            </w:r>
          </w:p>
        </w:tc>
      </w:tr>
      <w:tr w:rsidR="00301552" w:rsidTr="00301552">
        <w:tc>
          <w:tcPr>
            <w:tcW w:w="2042" w:type="dxa"/>
            <w:vAlign w:val="bottom"/>
          </w:tcPr>
          <w:p w:rsidR="00301552" w:rsidRPr="00CF2D7B" w:rsidRDefault="00301552" w:rsidP="00301552">
            <w:pPr>
              <w:ind w:firstLine="0"/>
              <w:jc w:val="center"/>
              <w:rPr>
                <w:rFonts w:ascii="Calibri" w:eastAsia="Times New Roman" w:hAnsi="Calibri" w:cs="Calibri"/>
                <w:color w:val="000000"/>
                <w:szCs w:val="24"/>
                <w:lang w:eastAsia="ru-RU"/>
              </w:rPr>
            </w:pPr>
            <w:r w:rsidRPr="00CF2D7B">
              <w:rPr>
                <w:rFonts w:ascii="Calibri" w:eastAsia="Times New Roman" w:hAnsi="Calibri" w:cs="Calibri"/>
                <w:color w:val="000000"/>
                <w:szCs w:val="24"/>
                <w:lang w:eastAsia="ru-RU"/>
              </w:rPr>
              <w:t>5</w:t>
            </w:r>
          </w:p>
        </w:tc>
        <w:tc>
          <w:tcPr>
            <w:tcW w:w="2039" w:type="dxa"/>
            <w:tcBorders>
              <w:right w:val="single" w:sz="4" w:space="0" w:color="auto"/>
            </w:tcBorders>
            <w:vAlign w:val="bottom"/>
          </w:tcPr>
          <w:p w:rsidR="00301552" w:rsidRDefault="00301552" w:rsidP="00301552">
            <w:pPr>
              <w:ind w:firstLine="0"/>
              <w:jc w:val="center"/>
              <w:rPr>
                <w:rFonts w:ascii="Calibri" w:hAnsi="Calibri" w:cs="Calibri"/>
                <w:color w:val="000000"/>
              </w:rPr>
            </w:pPr>
            <w:r>
              <w:rPr>
                <w:rFonts w:ascii="Calibri" w:hAnsi="Calibri" w:cs="Calibri"/>
                <w:color w:val="000000"/>
              </w:rPr>
              <w:t>25</w:t>
            </w:r>
          </w:p>
        </w:tc>
        <w:tc>
          <w:tcPr>
            <w:tcW w:w="1164" w:type="dxa"/>
            <w:tcBorders>
              <w:top w:val="nil"/>
              <w:left w:val="single" w:sz="4" w:space="0" w:color="auto"/>
              <w:bottom w:val="nil"/>
              <w:right w:val="single" w:sz="4" w:space="0" w:color="auto"/>
            </w:tcBorders>
          </w:tcPr>
          <w:p w:rsidR="00301552" w:rsidRDefault="00301552" w:rsidP="00301552">
            <w:pPr>
              <w:ind w:firstLine="0"/>
              <w:rPr>
                <w:b/>
                <w:szCs w:val="24"/>
              </w:rPr>
            </w:pPr>
          </w:p>
        </w:tc>
        <w:tc>
          <w:tcPr>
            <w:tcW w:w="2912" w:type="dxa"/>
            <w:tcBorders>
              <w:left w:val="single" w:sz="4" w:space="0" w:color="auto"/>
            </w:tcBorders>
            <w:vAlign w:val="bottom"/>
          </w:tcPr>
          <w:p w:rsidR="00301552" w:rsidRPr="00CF2D7B" w:rsidRDefault="00301552" w:rsidP="00301552">
            <w:pPr>
              <w:ind w:firstLine="0"/>
              <w:jc w:val="center"/>
              <w:rPr>
                <w:rFonts w:ascii="Calibri" w:eastAsia="Times New Roman" w:hAnsi="Calibri" w:cs="Calibri"/>
                <w:color w:val="000000"/>
                <w:szCs w:val="24"/>
                <w:lang w:eastAsia="ru-RU"/>
              </w:rPr>
            </w:pPr>
            <w:r w:rsidRPr="00CF2D7B">
              <w:rPr>
                <w:rFonts w:ascii="Calibri" w:eastAsia="Times New Roman" w:hAnsi="Calibri" w:cs="Calibri"/>
                <w:color w:val="000000"/>
                <w:szCs w:val="24"/>
                <w:lang w:eastAsia="ru-RU"/>
              </w:rPr>
              <w:t>5</w:t>
            </w:r>
          </w:p>
        </w:tc>
        <w:tc>
          <w:tcPr>
            <w:tcW w:w="1828" w:type="dxa"/>
            <w:vAlign w:val="bottom"/>
          </w:tcPr>
          <w:p w:rsidR="00301552" w:rsidRPr="00CF2D7B" w:rsidRDefault="00301552" w:rsidP="00301552">
            <w:pPr>
              <w:ind w:firstLine="0"/>
              <w:jc w:val="center"/>
              <w:rPr>
                <w:rFonts w:ascii="Calibri" w:eastAsia="Times New Roman" w:hAnsi="Calibri" w:cs="Calibri"/>
                <w:color w:val="000000"/>
                <w:szCs w:val="24"/>
                <w:lang w:eastAsia="ru-RU"/>
              </w:rPr>
            </w:pPr>
            <w:r>
              <w:rPr>
                <w:color w:val="000000"/>
              </w:rPr>
              <w:t>31.4</w:t>
            </w:r>
          </w:p>
        </w:tc>
      </w:tr>
      <w:tr w:rsidR="00301552" w:rsidTr="00301552">
        <w:tc>
          <w:tcPr>
            <w:tcW w:w="2042" w:type="dxa"/>
            <w:vAlign w:val="bottom"/>
          </w:tcPr>
          <w:p w:rsidR="00301552" w:rsidRPr="00CF2D7B" w:rsidRDefault="00301552" w:rsidP="00301552">
            <w:pPr>
              <w:ind w:firstLine="0"/>
              <w:jc w:val="center"/>
              <w:rPr>
                <w:rFonts w:ascii="Calibri" w:eastAsia="Times New Roman" w:hAnsi="Calibri" w:cs="Calibri"/>
                <w:color w:val="000000"/>
                <w:szCs w:val="24"/>
                <w:lang w:eastAsia="ru-RU"/>
              </w:rPr>
            </w:pPr>
            <w:r w:rsidRPr="00CF2D7B">
              <w:rPr>
                <w:rFonts w:ascii="Calibri" w:eastAsia="Times New Roman" w:hAnsi="Calibri" w:cs="Calibri"/>
                <w:color w:val="000000"/>
                <w:szCs w:val="24"/>
                <w:lang w:eastAsia="ru-RU"/>
              </w:rPr>
              <w:t>15</w:t>
            </w:r>
          </w:p>
        </w:tc>
        <w:tc>
          <w:tcPr>
            <w:tcW w:w="2039" w:type="dxa"/>
            <w:tcBorders>
              <w:right w:val="single" w:sz="4" w:space="0" w:color="auto"/>
            </w:tcBorders>
            <w:vAlign w:val="bottom"/>
          </w:tcPr>
          <w:p w:rsidR="00301552" w:rsidRDefault="00301552" w:rsidP="00301552">
            <w:pPr>
              <w:ind w:firstLine="0"/>
              <w:jc w:val="center"/>
              <w:rPr>
                <w:rFonts w:ascii="Calibri" w:hAnsi="Calibri" w:cs="Calibri"/>
                <w:color w:val="000000"/>
              </w:rPr>
            </w:pPr>
            <w:r>
              <w:rPr>
                <w:rFonts w:ascii="Calibri" w:hAnsi="Calibri" w:cs="Calibri"/>
                <w:color w:val="000000"/>
              </w:rPr>
              <w:t>47</w:t>
            </w:r>
          </w:p>
        </w:tc>
        <w:tc>
          <w:tcPr>
            <w:tcW w:w="1164" w:type="dxa"/>
            <w:tcBorders>
              <w:top w:val="nil"/>
              <w:left w:val="single" w:sz="4" w:space="0" w:color="auto"/>
              <w:bottom w:val="nil"/>
              <w:right w:val="single" w:sz="4" w:space="0" w:color="auto"/>
            </w:tcBorders>
          </w:tcPr>
          <w:p w:rsidR="00301552" w:rsidRDefault="00301552" w:rsidP="00301552">
            <w:pPr>
              <w:ind w:firstLine="0"/>
              <w:rPr>
                <w:b/>
                <w:szCs w:val="24"/>
              </w:rPr>
            </w:pPr>
          </w:p>
        </w:tc>
        <w:tc>
          <w:tcPr>
            <w:tcW w:w="2912" w:type="dxa"/>
            <w:tcBorders>
              <w:left w:val="single" w:sz="4" w:space="0" w:color="auto"/>
            </w:tcBorders>
            <w:vAlign w:val="bottom"/>
          </w:tcPr>
          <w:p w:rsidR="00301552" w:rsidRPr="00CF2D7B" w:rsidRDefault="00301552" w:rsidP="00301552">
            <w:pPr>
              <w:ind w:firstLine="0"/>
              <w:jc w:val="center"/>
              <w:rPr>
                <w:rFonts w:ascii="Calibri" w:eastAsia="Times New Roman" w:hAnsi="Calibri" w:cs="Calibri"/>
                <w:color w:val="000000"/>
                <w:szCs w:val="24"/>
                <w:lang w:eastAsia="ru-RU"/>
              </w:rPr>
            </w:pPr>
            <w:r w:rsidRPr="00CF2D7B">
              <w:rPr>
                <w:rFonts w:ascii="Calibri" w:eastAsia="Times New Roman" w:hAnsi="Calibri" w:cs="Calibri"/>
                <w:color w:val="000000"/>
                <w:szCs w:val="24"/>
                <w:lang w:eastAsia="ru-RU"/>
              </w:rPr>
              <w:t>15</w:t>
            </w:r>
          </w:p>
        </w:tc>
        <w:tc>
          <w:tcPr>
            <w:tcW w:w="1828" w:type="dxa"/>
            <w:vAlign w:val="bottom"/>
          </w:tcPr>
          <w:p w:rsidR="00301552" w:rsidRPr="00CF2D7B" w:rsidRDefault="00301552" w:rsidP="00301552">
            <w:pPr>
              <w:ind w:firstLine="0"/>
              <w:jc w:val="center"/>
              <w:rPr>
                <w:rFonts w:ascii="Calibri" w:eastAsia="Times New Roman" w:hAnsi="Calibri" w:cs="Calibri"/>
                <w:color w:val="000000"/>
                <w:szCs w:val="24"/>
                <w:lang w:eastAsia="ru-RU"/>
              </w:rPr>
            </w:pPr>
            <w:r>
              <w:rPr>
                <w:color w:val="000000"/>
              </w:rPr>
              <w:t>54.2</w:t>
            </w:r>
          </w:p>
        </w:tc>
      </w:tr>
      <w:tr w:rsidR="00301552" w:rsidTr="00301552">
        <w:tc>
          <w:tcPr>
            <w:tcW w:w="2042" w:type="dxa"/>
            <w:vAlign w:val="bottom"/>
          </w:tcPr>
          <w:p w:rsidR="00301552" w:rsidRPr="00CF2D7B" w:rsidRDefault="00301552" w:rsidP="00301552">
            <w:pPr>
              <w:ind w:firstLine="0"/>
              <w:jc w:val="center"/>
              <w:rPr>
                <w:rFonts w:ascii="Calibri" w:eastAsia="Times New Roman" w:hAnsi="Calibri" w:cs="Calibri"/>
                <w:color w:val="000000"/>
                <w:szCs w:val="24"/>
                <w:lang w:eastAsia="ru-RU"/>
              </w:rPr>
            </w:pPr>
            <w:r w:rsidRPr="00CF2D7B">
              <w:rPr>
                <w:rFonts w:ascii="Calibri" w:eastAsia="Times New Roman" w:hAnsi="Calibri" w:cs="Calibri"/>
                <w:color w:val="000000"/>
                <w:szCs w:val="24"/>
                <w:lang w:eastAsia="ru-RU"/>
              </w:rPr>
              <w:t>25</w:t>
            </w:r>
          </w:p>
        </w:tc>
        <w:tc>
          <w:tcPr>
            <w:tcW w:w="2039" w:type="dxa"/>
            <w:tcBorders>
              <w:right w:val="single" w:sz="4" w:space="0" w:color="auto"/>
            </w:tcBorders>
            <w:vAlign w:val="bottom"/>
          </w:tcPr>
          <w:p w:rsidR="00301552" w:rsidRDefault="00301552" w:rsidP="00301552">
            <w:pPr>
              <w:ind w:firstLine="0"/>
              <w:jc w:val="center"/>
              <w:rPr>
                <w:rFonts w:ascii="Calibri" w:hAnsi="Calibri" w:cs="Calibri"/>
                <w:color w:val="000000"/>
              </w:rPr>
            </w:pPr>
            <w:r>
              <w:rPr>
                <w:rFonts w:ascii="Calibri" w:hAnsi="Calibri" w:cs="Calibri"/>
                <w:color w:val="000000"/>
              </w:rPr>
              <w:t>55</w:t>
            </w:r>
          </w:p>
        </w:tc>
        <w:tc>
          <w:tcPr>
            <w:tcW w:w="1164" w:type="dxa"/>
            <w:tcBorders>
              <w:top w:val="nil"/>
              <w:left w:val="single" w:sz="4" w:space="0" w:color="auto"/>
              <w:bottom w:val="nil"/>
              <w:right w:val="single" w:sz="4" w:space="0" w:color="auto"/>
            </w:tcBorders>
          </w:tcPr>
          <w:p w:rsidR="00301552" w:rsidRDefault="00301552" w:rsidP="00301552">
            <w:pPr>
              <w:ind w:firstLine="0"/>
              <w:rPr>
                <w:b/>
                <w:szCs w:val="24"/>
              </w:rPr>
            </w:pPr>
          </w:p>
        </w:tc>
        <w:tc>
          <w:tcPr>
            <w:tcW w:w="2912" w:type="dxa"/>
            <w:tcBorders>
              <w:left w:val="single" w:sz="4" w:space="0" w:color="auto"/>
            </w:tcBorders>
            <w:vAlign w:val="bottom"/>
          </w:tcPr>
          <w:p w:rsidR="00301552" w:rsidRPr="00CF2D7B" w:rsidRDefault="00301552" w:rsidP="00301552">
            <w:pPr>
              <w:ind w:firstLine="0"/>
              <w:jc w:val="center"/>
              <w:rPr>
                <w:rFonts w:ascii="Calibri" w:eastAsia="Times New Roman" w:hAnsi="Calibri" w:cs="Calibri"/>
                <w:color w:val="000000"/>
                <w:szCs w:val="24"/>
                <w:lang w:eastAsia="ru-RU"/>
              </w:rPr>
            </w:pPr>
            <w:r>
              <w:rPr>
                <w:rFonts w:ascii="Calibri" w:eastAsia="Times New Roman" w:hAnsi="Calibri" w:cs="Calibri"/>
                <w:color w:val="000000"/>
                <w:szCs w:val="24"/>
                <w:lang w:eastAsia="ru-RU"/>
              </w:rPr>
              <w:t>25</w:t>
            </w:r>
          </w:p>
        </w:tc>
        <w:tc>
          <w:tcPr>
            <w:tcW w:w="1828" w:type="dxa"/>
            <w:vAlign w:val="bottom"/>
          </w:tcPr>
          <w:p w:rsidR="00301552" w:rsidRPr="00CF2D7B" w:rsidRDefault="00301552" w:rsidP="00301552">
            <w:pPr>
              <w:ind w:firstLine="0"/>
              <w:jc w:val="center"/>
              <w:rPr>
                <w:rFonts w:ascii="Calibri" w:eastAsia="Times New Roman" w:hAnsi="Calibri" w:cs="Calibri"/>
                <w:color w:val="000000"/>
                <w:szCs w:val="24"/>
                <w:lang w:eastAsia="ru-RU"/>
              </w:rPr>
            </w:pPr>
            <w:r>
              <w:rPr>
                <w:color w:val="000000"/>
              </w:rPr>
              <w:t>63.3</w:t>
            </w:r>
          </w:p>
        </w:tc>
      </w:tr>
      <w:tr w:rsidR="00D9691A" w:rsidTr="00301552">
        <w:tc>
          <w:tcPr>
            <w:tcW w:w="2042" w:type="dxa"/>
            <w:vAlign w:val="bottom"/>
          </w:tcPr>
          <w:p w:rsidR="00D9691A" w:rsidRPr="00CF2D7B" w:rsidRDefault="00D9691A" w:rsidP="00301552">
            <w:pPr>
              <w:ind w:firstLine="0"/>
              <w:jc w:val="center"/>
              <w:rPr>
                <w:rFonts w:ascii="Calibri" w:eastAsia="Times New Roman" w:hAnsi="Calibri" w:cs="Calibri"/>
                <w:color w:val="000000"/>
                <w:szCs w:val="24"/>
                <w:lang w:eastAsia="ru-RU"/>
              </w:rPr>
            </w:pPr>
            <w:r>
              <w:rPr>
                <w:rFonts w:ascii="Calibri" w:eastAsia="Times New Roman" w:hAnsi="Calibri" w:cs="Calibri"/>
                <w:color w:val="000000"/>
                <w:szCs w:val="24"/>
                <w:lang w:eastAsia="ru-RU"/>
              </w:rPr>
              <w:t>40</w:t>
            </w:r>
          </w:p>
        </w:tc>
        <w:tc>
          <w:tcPr>
            <w:tcW w:w="2039" w:type="dxa"/>
            <w:tcBorders>
              <w:right w:val="single" w:sz="4" w:space="0" w:color="auto"/>
            </w:tcBorders>
            <w:vAlign w:val="bottom"/>
          </w:tcPr>
          <w:p w:rsidR="00D9691A" w:rsidRPr="00CF2D7B" w:rsidRDefault="00301552" w:rsidP="00301552">
            <w:pPr>
              <w:ind w:firstLine="0"/>
              <w:jc w:val="center"/>
              <w:rPr>
                <w:rFonts w:ascii="Calibri" w:eastAsia="Times New Roman" w:hAnsi="Calibri" w:cs="Calibri"/>
                <w:color w:val="000000"/>
                <w:szCs w:val="24"/>
                <w:lang w:eastAsia="ru-RU"/>
              </w:rPr>
            </w:pPr>
            <w:r>
              <w:rPr>
                <w:color w:val="000000"/>
              </w:rPr>
              <w:t>62</w:t>
            </w:r>
          </w:p>
        </w:tc>
        <w:tc>
          <w:tcPr>
            <w:tcW w:w="1164" w:type="dxa"/>
            <w:tcBorders>
              <w:top w:val="nil"/>
              <w:left w:val="single" w:sz="4" w:space="0" w:color="auto"/>
              <w:bottom w:val="nil"/>
              <w:right w:val="single" w:sz="4" w:space="0" w:color="auto"/>
            </w:tcBorders>
          </w:tcPr>
          <w:p w:rsidR="00D9691A" w:rsidRDefault="00D9691A" w:rsidP="00301552">
            <w:pPr>
              <w:ind w:firstLine="0"/>
              <w:rPr>
                <w:b/>
                <w:szCs w:val="24"/>
              </w:rPr>
            </w:pPr>
          </w:p>
        </w:tc>
        <w:tc>
          <w:tcPr>
            <w:tcW w:w="2912" w:type="dxa"/>
            <w:tcBorders>
              <w:left w:val="single" w:sz="4" w:space="0" w:color="auto"/>
            </w:tcBorders>
            <w:vAlign w:val="bottom"/>
          </w:tcPr>
          <w:p w:rsidR="00D9691A" w:rsidRPr="00CF2D7B" w:rsidDel="00730354" w:rsidRDefault="00D9691A" w:rsidP="00301552">
            <w:pPr>
              <w:ind w:firstLine="0"/>
              <w:jc w:val="center"/>
              <w:rPr>
                <w:rFonts w:ascii="Calibri" w:eastAsia="Times New Roman" w:hAnsi="Calibri" w:cs="Calibri"/>
                <w:color w:val="000000"/>
                <w:szCs w:val="24"/>
                <w:lang w:eastAsia="ru-RU"/>
              </w:rPr>
            </w:pPr>
            <w:r>
              <w:rPr>
                <w:rFonts w:ascii="Calibri" w:eastAsia="Times New Roman" w:hAnsi="Calibri" w:cs="Calibri"/>
                <w:color w:val="000000"/>
                <w:szCs w:val="24"/>
                <w:lang w:eastAsia="ru-RU"/>
              </w:rPr>
              <w:t>40</w:t>
            </w:r>
          </w:p>
        </w:tc>
        <w:tc>
          <w:tcPr>
            <w:tcW w:w="1828" w:type="dxa"/>
            <w:vAlign w:val="bottom"/>
          </w:tcPr>
          <w:p w:rsidR="00D9691A" w:rsidRPr="00CF2D7B" w:rsidRDefault="00D9691A" w:rsidP="00301552">
            <w:pPr>
              <w:ind w:firstLine="0"/>
              <w:jc w:val="center"/>
              <w:rPr>
                <w:rFonts w:ascii="Calibri" w:eastAsia="Times New Roman" w:hAnsi="Calibri" w:cs="Calibri"/>
                <w:color w:val="000000"/>
                <w:szCs w:val="24"/>
                <w:lang w:eastAsia="ru-RU"/>
              </w:rPr>
            </w:pPr>
            <w:r>
              <w:rPr>
                <w:color w:val="000000"/>
              </w:rPr>
              <w:t>70.0</w:t>
            </w:r>
          </w:p>
        </w:tc>
      </w:tr>
    </w:tbl>
    <w:p w:rsidR="00D9691A" w:rsidRDefault="00D9691A" w:rsidP="00D9691A">
      <w:pPr>
        <w:ind w:firstLine="0"/>
        <w:rPr>
          <w:b/>
          <w:szCs w:val="24"/>
        </w:rPr>
      </w:pPr>
    </w:p>
    <w:tbl>
      <w:tblPr>
        <w:tblStyle w:val="a9"/>
        <w:tblW w:w="0" w:type="auto"/>
        <w:tblLook w:val="04A0" w:firstRow="1" w:lastRow="0" w:firstColumn="1" w:lastColumn="0" w:noHBand="0" w:noVBand="1"/>
      </w:tblPr>
      <w:tblGrid>
        <w:gridCol w:w="2042"/>
        <w:gridCol w:w="2039"/>
      </w:tblGrid>
      <w:tr w:rsidR="00D9691A" w:rsidRPr="00CF2D7B" w:rsidTr="00301552">
        <w:tc>
          <w:tcPr>
            <w:tcW w:w="4081" w:type="dxa"/>
            <w:gridSpan w:val="2"/>
            <w:tcBorders>
              <w:top w:val="nil"/>
              <w:left w:val="nil"/>
              <w:bottom w:val="single" w:sz="4" w:space="0" w:color="auto"/>
              <w:right w:val="nil"/>
            </w:tcBorders>
            <w:shd w:val="clear" w:color="auto" w:fill="BFBFBF" w:themeFill="background1" w:themeFillShade="BF"/>
            <w:vAlign w:val="bottom"/>
          </w:tcPr>
          <w:p w:rsidR="00D9691A" w:rsidRPr="00CF2D7B" w:rsidRDefault="00D9691A" w:rsidP="00301552">
            <w:pPr>
              <w:ind w:firstLine="0"/>
              <w:jc w:val="center"/>
              <w:rPr>
                <w:rFonts w:ascii="Calibri" w:eastAsia="Times New Roman" w:hAnsi="Calibri" w:cs="Calibri"/>
                <w:b/>
                <w:bCs/>
                <w:color w:val="000000"/>
                <w:szCs w:val="24"/>
                <w:lang w:eastAsia="ru-RU"/>
              </w:rPr>
            </w:pPr>
            <w:r>
              <w:rPr>
                <w:rFonts w:ascii="Calibri" w:eastAsia="Times New Roman" w:hAnsi="Calibri" w:cs="Calibri"/>
                <w:b/>
                <w:bCs/>
                <w:color w:val="000000"/>
                <w:szCs w:val="24"/>
                <w:lang w:eastAsia="ru-RU"/>
              </w:rPr>
              <w:lastRenderedPageBreak/>
              <w:t>АФП2</w:t>
            </w:r>
            <w:r>
              <w:rPr>
                <w:rFonts w:ascii="Calibri" w:eastAsia="Times New Roman" w:hAnsi="Calibri" w:cs="Calibri"/>
                <w:b/>
                <w:bCs/>
                <w:color w:val="000000"/>
                <w:szCs w:val="24"/>
                <w:lang w:val="en-US" w:eastAsia="ru-RU"/>
              </w:rPr>
              <w:t xml:space="preserve"> / DRA2</w:t>
            </w:r>
          </w:p>
        </w:tc>
      </w:tr>
      <w:tr w:rsidR="00D9691A" w:rsidRPr="00B113D7" w:rsidTr="00301552">
        <w:tc>
          <w:tcPr>
            <w:tcW w:w="2042" w:type="dxa"/>
            <w:tcBorders>
              <w:top w:val="single" w:sz="4" w:space="0" w:color="auto"/>
            </w:tcBorders>
            <w:shd w:val="clear" w:color="auto" w:fill="FFF2CC" w:themeFill="accent4" w:themeFillTint="33"/>
            <w:vAlign w:val="bottom"/>
          </w:tcPr>
          <w:p w:rsidR="00D9691A" w:rsidRPr="00B113D7" w:rsidRDefault="00D9691A" w:rsidP="00301552">
            <w:pPr>
              <w:ind w:firstLine="0"/>
              <w:jc w:val="center"/>
              <w:rPr>
                <w:rFonts w:ascii="Calibri" w:eastAsia="Times New Roman" w:hAnsi="Calibri" w:cs="Calibri"/>
                <w:b/>
                <w:bCs/>
                <w:color w:val="000000" w:themeColor="text1"/>
                <w:szCs w:val="24"/>
                <w:lang w:eastAsia="ru-RU"/>
              </w:rPr>
            </w:pPr>
            <w:proofErr w:type="spellStart"/>
            <w:r w:rsidRPr="00B113D7">
              <w:rPr>
                <w:rFonts w:ascii="Calibri" w:eastAsia="Times New Roman" w:hAnsi="Calibri" w:cs="Calibri"/>
                <w:b/>
                <w:bCs/>
                <w:color w:val="000000" w:themeColor="text1"/>
                <w:szCs w:val="24"/>
                <w:lang w:eastAsia="ru-RU"/>
              </w:rPr>
              <w:t>Конц</w:t>
            </w:r>
            <w:r>
              <w:rPr>
                <w:rFonts w:ascii="Calibri" w:eastAsia="Times New Roman" w:hAnsi="Calibri" w:cs="Calibri"/>
                <w:b/>
                <w:bCs/>
                <w:color w:val="000000" w:themeColor="text1"/>
                <w:szCs w:val="24"/>
                <w:lang w:eastAsia="ru-RU"/>
              </w:rPr>
              <w:t>ентрац</w:t>
            </w:r>
            <w:r w:rsidRPr="00B113D7">
              <w:rPr>
                <w:rFonts w:ascii="Calibri" w:eastAsia="Times New Roman" w:hAnsi="Calibri" w:cs="Calibri"/>
                <w:b/>
                <w:bCs/>
                <w:color w:val="000000" w:themeColor="text1"/>
                <w:szCs w:val="24"/>
                <w:lang w:eastAsia="ru-RU"/>
              </w:rPr>
              <w:t>и</w:t>
            </w:r>
            <w:proofErr w:type="spellEnd"/>
            <w:r>
              <w:rPr>
                <w:rFonts w:ascii="Calibri" w:eastAsia="Times New Roman" w:hAnsi="Calibri" w:cs="Calibri"/>
                <w:b/>
                <w:bCs/>
                <w:color w:val="000000" w:themeColor="text1"/>
                <w:szCs w:val="24"/>
                <w:lang w:val="en-US" w:eastAsia="ru-RU"/>
              </w:rPr>
              <w:t xml:space="preserve"> / Dosage</w:t>
            </w:r>
            <w:r w:rsidRPr="00B113D7">
              <w:rPr>
                <w:rFonts w:ascii="Calibri" w:eastAsia="Times New Roman" w:hAnsi="Calibri" w:cs="Calibri"/>
                <w:b/>
                <w:bCs/>
                <w:color w:val="000000" w:themeColor="text1"/>
                <w:szCs w:val="24"/>
                <w:lang w:eastAsia="ru-RU"/>
              </w:rPr>
              <w:t xml:space="preserve">, </w:t>
            </w:r>
            <w:proofErr w:type="spellStart"/>
            <w:r w:rsidRPr="00B113D7">
              <w:rPr>
                <w:rFonts w:ascii="Calibri" w:eastAsia="Times New Roman" w:hAnsi="Calibri" w:cs="Calibri"/>
                <w:b/>
                <w:bCs/>
                <w:color w:val="000000" w:themeColor="text1"/>
                <w:szCs w:val="24"/>
                <w:lang w:eastAsia="ru-RU"/>
              </w:rPr>
              <w:t>ppm</w:t>
            </w:r>
            <w:proofErr w:type="spellEnd"/>
          </w:p>
        </w:tc>
        <w:tc>
          <w:tcPr>
            <w:tcW w:w="2039" w:type="dxa"/>
            <w:tcBorders>
              <w:top w:val="single" w:sz="4" w:space="0" w:color="auto"/>
              <w:right w:val="single" w:sz="4" w:space="0" w:color="auto"/>
            </w:tcBorders>
            <w:shd w:val="clear" w:color="auto" w:fill="FFF2CC" w:themeFill="accent4" w:themeFillTint="33"/>
            <w:vAlign w:val="bottom"/>
          </w:tcPr>
          <w:p w:rsidR="00D9691A" w:rsidRPr="00B113D7" w:rsidRDefault="00D9691A" w:rsidP="00301552">
            <w:pPr>
              <w:ind w:firstLine="0"/>
              <w:jc w:val="center"/>
              <w:rPr>
                <w:rFonts w:ascii="Calibri" w:eastAsia="Times New Roman" w:hAnsi="Calibri" w:cs="Calibri"/>
                <w:b/>
                <w:bCs/>
                <w:color w:val="000000" w:themeColor="text1"/>
                <w:szCs w:val="24"/>
                <w:lang w:eastAsia="ru-RU"/>
              </w:rPr>
            </w:pPr>
            <w:r w:rsidRPr="00B113D7">
              <w:rPr>
                <w:rFonts w:ascii="Calibri" w:eastAsia="Times New Roman" w:hAnsi="Calibri" w:cs="Calibri"/>
                <w:b/>
                <w:bCs/>
                <w:color w:val="000000" w:themeColor="text1"/>
                <w:szCs w:val="24"/>
                <w:lang w:eastAsia="ru-RU"/>
              </w:rPr>
              <w:t>Эффективность</w:t>
            </w:r>
            <w:r>
              <w:rPr>
                <w:rFonts w:ascii="Calibri" w:eastAsia="Times New Roman" w:hAnsi="Calibri" w:cs="Calibri"/>
                <w:b/>
                <w:bCs/>
                <w:color w:val="000000" w:themeColor="text1"/>
                <w:szCs w:val="24"/>
                <w:lang w:val="en-US" w:eastAsia="ru-RU"/>
              </w:rPr>
              <w:t xml:space="preserve"> / Efficiency</w:t>
            </w:r>
            <w:r w:rsidRPr="00B113D7">
              <w:rPr>
                <w:rFonts w:ascii="Calibri" w:eastAsia="Times New Roman" w:hAnsi="Calibri" w:cs="Calibri"/>
                <w:b/>
                <w:bCs/>
                <w:color w:val="000000" w:themeColor="text1"/>
                <w:szCs w:val="24"/>
                <w:lang w:eastAsia="ru-RU"/>
              </w:rPr>
              <w:t>, %</w:t>
            </w:r>
          </w:p>
        </w:tc>
      </w:tr>
      <w:tr w:rsidR="00301552" w:rsidRPr="00CF2D7B" w:rsidTr="00301552">
        <w:tc>
          <w:tcPr>
            <w:tcW w:w="2042" w:type="dxa"/>
            <w:vAlign w:val="bottom"/>
          </w:tcPr>
          <w:p w:rsidR="00301552" w:rsidRPr="00CF2D7B" w:rsidRDefault="00301552" w:rsidP="00301552">
            <w:pPr>
              <w:ind w:firstLine="0"/>
              <w:jc w:val="center"/>
              <w:rPr>
                <w:rFonts w:ascii="Calibri" w:eastAsia="Times New Roman" w:hAnsi="Calibri" w:cs="Calibri"/>
                <w:color w:val="000000"/>
                <w:szCs w:val="24"/>
                <w:lang w:eastAsia="ru-RU"/>
              </w:rPr>
            </w:pPr>
            <w:r w:rsidRPr="00CF2D7B">
              <w:rPr>
                <w:rFonts w:ascii="Calibri" w:eastAsia="Times New Roman" w:hAnsi="Calibri" w:cs="Calibri"/>
                <w:color w:val="000000"/>
                <w:szCs w:val="24"/>
                <w:lang w:eastAsia="ru-RU"/>
              </w:rPr>
              <w:t>5</w:t>
            </w:r>
          </w:p>
        </w:tc>
        <w:tc>
          <w:tcPr>
            <w:tcW w:w="2039" w:type="dxa"/>
            <w:tcBorders>
              <w:right w:val="single" w:sz="4" w:space="0" w:color="auto"/>
            </w:tcBorders>
            <w:vAlign w:val="bottom"/>
          </w:tcPr>
          <w:p w:rsidR="00301552" w:rsidRDefault="00301552" w:rsidP="00301552">
            <w:pPr>
              <w:ind w:firstLine="0"/>
              <w:jc w:val="center"/>
              <w:rPr>
                <w:rFonts w:ascii="Calibri" w:hAnsi="Calibri" w:cs="Calibri"/>
                <w:color w:val="000000"/>
              </w:rPr>
            </w:pPr>
            <w:r>
              <w:rPr>
                <w:rFonts w:ascii="Calibri" w:hAnsi="Calibri" w:cs="Calibri"/>
                <w:color w:val="000000"/>
              </w:rPr>
              <w:t>27</w:t>
            </w:r>
          </w:p>
        </w:tc>
      </w:tr>
      <w:tr w:rsidR="00301552" w:rsidRPr="00CF2D7B" w:rsidTr="00301552">
        <w:tc>
          <w:tcPr>
            <w:tcW w:w="2042" w:type="dxa"/>
            <w:vAlign w:val="bottom"/>
          </w:tcPr>
          <w:p w:rsidR="00301552" w:rsidRPr="00CF2D7B" w:rsidRDefault="00301552" w:rsidP="00301552">
            <w:pPr>
              <w:ind w:firstLine="0"/>
              <w:jc w:val="center"/>
              <w:rPr>
                <w:rFonts w:ascii="Calibri" w:eastAsia="Times New Roman" w:hAnsi="Calibri" w:cs="Calibri"/>
                <w:color w:val="000000"/>
                <w:szCs w:val="24"/>
                <w:lang w:eastAsia="ru-RU"/>
              </w:rPr>
            </w:pPr>
            <w:r w:rsidRPr="00CF2D7B">
              <w:rPr>
                <w:rFonts w:ascii="Calibri" w:eastAsia="Times New Roman" w:hAnsi="Calibri" w:cs="Calibri"/>
                <w:color w:val="000000"/>
                <w:szCs w:val="24"/>
                <w:lang w:eastAsia="ru-RU"/>
              </w:rPr>
              <w:t>15</w:t>
            </w:r>
          </w:p>
        </w:tc>
        <w:tc>
          <w:tcPr>
            <w:tcW w:w="2039" w:type="dxa"/>
            <w:tcBorders>
              <w:right w:val="single" w:sz="4" w:space="0" w:color="auto"/>
            </w:tcBorders>
            <w:vAlign w:val="bottom"/>
          </w:tcPr>
          <w:p w:rsidR="00301552" w:rsidRDefault="00301552" w:rsidP="00301552">
            <w:pPr>
              <w:ind w:firstLine="0"/>
              <w:jc w:val="center"/>
              <w:rPr>
                <w:rFonts w:ascii="Calibri" w:hAnsi="Calibri" w:cs="Calibri"/>
                <w:color w:val="000000"/>
              </w:rPr>
            </w:pPr>
            <w:r>
              <w:rPr>
                <w:rFonts w:ascii="Calibri" w:hAnsi="Calibri" w:cs="Calibri"/>
                <w:color w:val="000000"/>
              </w:rPr>
              <w:t>50</w:t>
            </w:r>
          </w:p>
        </w:tc>
      </w:tr>
      <w:tr w:rsidR="00301552" w:rsidRPr="00CF2D7B" w:rsidTr="00301552">
        <w:tc>
          <w:tcPr>
            <w:tcW w:w="2042" w:type="dxa"/>
            <w:vAlign w:val="bottom"/>
          </w:tcPr>
          <w:p w:rsidR="00301552" w:rsidRPr="00CF2D7B" w:rsidRDefault="00301552" w:rsidP="00301552">
            <w:pPr>
              <w:ind w:firstLine="0"/>
              <w:jc w:val="center"/>
              <w:rPr>
                <w:rFonts w:ascii="Calibri" w:eastAsia="Times New Roman" w:hAnsi="Calibri" w:cs="Calibri"/>
                <w:color w:val="000000"/>
                <w:szCs w:val="24"/>
                <w:lang w:eastAsia="ru-RU"/>
              </w:rPr>
            </w:pPr>
            <w:r w:rsidRPr="00CF2D7B">
              <w:rPr>
                <w:rFonts w:ascii="Calibri" w:eastAsia="Times New Roman" w:hAnsi="Calibri" w:cs="Calibri"/>
                <w:color w:val="000000"/>
                <w:szCs w:val="24"/>
                <w:lang w:eastAsia="ru-RU"/>
              </w:rPr>
              <w:t>25</w:t>
            </w:r>
          </w:p>
        </w:tc>
        <w:tc>
          <w:tcPr>
            <w:tcW w:w="2039" w:type="dxa"/>
            <w:tcBorders>
              <w:right w:val="single" w:sz="4" w:space="0" w:color="auto"/>
            </w:tcBorders>
            <w:vAlign w:val="bottom"/>
          </w:tcPr>
          <w:p w:rsidR="00301552" w:rsidRDefault="00301552" w:rsidP="00301552">
            <w:pPr>
              <w:ind w:firstLine="0"/>
              <w:jc w:val="center"/>
              <w:rPr>
                <w:rFonts w:ascii="Calibri" w:hAnsi="Calibri" w:cs="Calibri"/>
                <w:color w:val="000000"/>
              </w:rPr>
            </w:pPr>
            <w:r>
              <w:rPr>
                <w:rFonts w:ascii="Calibri" w:hAnsi="Calibri" w:cs="Calibri"/>
                <w:color w:val="000000"/>
              </w:rPr>
              <w:t>59</w:t>
            </w:r>
          </w:p>
        </w:tc>
      </w:tr>
      <w:tr w:rsidR="00D9691A" w:rsidRPr="00CF2D7B" w:rsidTr="00301552">
        <w:tc>
          <w:tcPr>
            <w:tcW w:w="2042" w:type="dxa"/>
            <w:vAlign w:val="bottom"/>
          </w:tcPr>
          <w:p w:rsidR="00D9691A" w:rsidRPr="00CF2D7B" w:rsidRDefault="00D9691A" w:rsidP="00301552">
            <w:pPr>
              <w:ind w:firstLine="0"/>
              <w:jc w:val="center"/>
              <w:rPr>
                <w:rFonts w:ascii="Calibri" w:eastAsia="Times New Roman" w:hAnsi="Calibri" w:cs="Calibri"/>
                <w:color w:val="000000"/>
                <w:szCs w:val="24"/>
                <w:lang w:eastAsia="ru-RU"/>
              </w:rPr>
            </w:pPr>
            <w:r>
              <w:rPr>
                <w:rFonts w:ascii="Calibri" w:eastAsia="Times New Roman" w:hAnsi="Calibri" w:cs="Calibri"/>
                <w:color w:val="000000"/>
                <w:szCs w:val="24"/>
                <w:lang w:eastAsia="ru-RU"/>
              </w:rPr>
              <w:t>40</w:t>
            </w:r>
          </w:p>
        </w:tc>
        <w:tc>
          <w:tcPr>
            <w:tcW w:w="2039" w:type="dxa"/>
            <w:tcBorders>
              <w:right w:val="single" w:sz="4" w:space="0" w:color="auto"/>
            </w:tcBorders>
            <w:vAlign w:val="bottom"/>
          </w:tcPr>
          <w:p w:rsidR="00D9691A" w:rsidRPr="00CF2D7B" w:rsidRDefault="00D9691A" w:rsidP="00301552">
            <w:pPr>
              <w:ind w:firstLine="0"/>
              <w:jc w:val="center"/>
              <w:rPr>
                <w:rFonts w:ascii="Calibri" w:eastAsia="Times New Roman" w:hAnsi="Calibri" w:cs="Calibri"/>
                <w:color w:val="000000"/>
                <w:szCs w:val="24"/>
                <w:lang w:eastAsia="ru-RU"/>
              </w:rPr>
            </w:pPr>
            <w:r>
              <w:rPr>
                <w:color w:val="000000"/>
              </w:rPr>
              <w:t>6</w:t>
            </w:r>
            <w:r w:rsidR="00301552">
              <w:rPr>
                <w:color w:val="000000"/>
              </w:rPr>
              <w:t>6,4</w:t>
            </w:r>
          </w:p>
        </w:tc>
      </w:tr>
    </w:tbl>
    <w:p w:rsidR="00D9691A" w:rsidRDefault="00D9691A" w:rsidP="00D9691A">
      <w:pPr>
        <w:ind w:firstLine="0"/>
        <w:rPr>
          <w:b/>
          <w:szCs w:val="24"/>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D9691A" w:rsidRPr="00E621EB" w:rsidTr="00301552">
        <w:trPr>
          <w:jc w:val="center"/>
        </w:trPr>
        <w:tc>
          <w:tcPr>
            <w:tcW w:w="5097" w:type="dxa"/>
          </w:tcPr>
          <w:p w:rsidR="00D9691A" w:rsidRDefault="00D9691A" w:rsidP="00301552">
            <w:pPr>
              <w:widowControl w:val="0"/>
              <w:ind w:firstLine="0"/>
              <w:jc w:val="both"/>
              <w:rPr>
                <w:rFonts w:eastAsia="Times New Roman" w:cs="Times New Roman"/>
                <w:bCs/>
                <w:color w:val="000000"/>
                <w:szCs w:val="24"/>
                <w:lang w:val="en-US" w:eastAsia="ru-RU"/>
              </w:rPr>
            </w:pPr>
            <w:r>
              <w:rPr>
                <w:rFonts w:eastAsia="Times New Roman" w:cs="Times New Roman"/>
                <w:bCs/>
                <w:color w:val="000000"/>
                <w:szCs w:val="24"/>
                <w:lang w:val="en-US" w:eastAsia="ru-RU"/>
              </w:rPr>
              <w:t xml:space="preserve">The efficiency of each tested DRA </w:t>
            </w:r>
            <w:proofErr w:type="gramStart"/>
            <w:r>
              <w:rPr>
                <w:rFonts w:eastAsia="Times New Roman" w:cs="Times New Roman"/>
                <w:bCs/>
                <w:color w:val="000000"/>
                <w:szCs w:val="24"/>
                <w:lang w:val="en-US" w:eastAsia="ru-RU"/>
              </w:rPr>
              <w:t>was compared</w:t>
            </w:r>
            <w:proofErr w:type="gramEnd"/>
            <w:r>
              <w:rPr>
                <w:rFonts w:eastAsia="Times New Roman" w:cs="Times New Roman"/>
                <w:bCs/>
                <w:color w:val="000000"/>
                <w:szCs w:val="24"/>
                <w:lang w:val="en-US" w:eastAsia="ru-RU"/>
              </w:rPr>
              <w:t xml:space="preserve"> with the </w:t>
            </w:r>
            <w:r w:rsidRPr="00BC58AF">
              <w:rPr>
                <w:rFonts w:eastAsia="Times New Roman" w:cs="Times New Roman"/>
                <w:bCs/>
                <w:color w:val="000000"/>
                <w:szCs w:val="24"/>
                <w:lang w:val="en-US" w:eastAsia="ru-RU"/>
              </w:rPr>
              <w:t>Estimated required parameters</w:t>
            </w:r>
            <w:r>
              <w:rPr>
                <w:rFonts w:eastAsia="Times New Roman" w:cs="Times New Roman"/>
                <w:bCs/>
                <w:color w:val="000000"/>
                <w:szCs w:val="24"/>
                <w:lang w:val="en-US" w:eastAsia="ru-RU"/>
              </w:rPr>
              <w:t xml:space="preserve"> DRA at dosages 15, 25 and 40 ppm.</w:t>
            </w:r>
          </w:p>
          <w:p w:rsidR="00D9691A" w:rsidRPr="0013633F" w:rsidRDefault="00D9691A" w:rsidP="00301552">
            <w:pPr>
              <w:widowControl w:val="0"/>
              <w:ind w:firstLine="0"/>
              <w:jc w:val="both"/>
              <w:rPr>
                <w:szCs w:val="24"/>
                <w:lang w:val="en-US"/>
              </w:rPr>
            </w:pPr>
          </w:p>
        </w:tc>
        <w:tc>
          <w:tcPr>
            <w:tcW w:w="5098" w:type="dxa"/>
          </w:tcPr>
          <w:p w:rsidR="00D9691A" w:rsidRPr="00C21C9A" w:rsidRDefault="00D9691A" w:rsidP="00301552">
            <w:pPr>
              <w:widowControl w:val="0"/>
              <w:ind w:firstLine="0"/>
              <w:jc w:val="both"/>
              <w:rPr>
                <w:szCs w:val="24"/>
              </w:rPr>
            </w:pPr>
            <w:r>
              <w:rPr>
                <w:rFonts w:eastAsia="Times New Roman" w:cs="Times New Roman"/>
                <w:bCs/>
                <w:color w:val="000000"/>
                <w:szCs w:val="24"/>
                <w:lang w:eastAsia="ru-RU"/>
              </w:rPr>
              <w:t xml:space="preserve">Выполнено сравнение эффективности каждой испытанной АФП с Расчётным требуемым параметром при концентрациях 15, 25 и 40 </w:t>
            </w:r>
            <w:r>
              <w:rPr>
                <w:rFonts w:eastAsia="Times New Roman" w:cs="Times New Roman"/>
                <w:bCs/>
                <w:color w:val="000000"/>
                <w:szCs w:val="24"/>
                <w:lang w:val="en-US" w:eastAsia="ru-RU"/>
              </w:rPr>
              <w:t>ppm</w:t>
            </w:r>
            <w:r>
              <w:rPr>
                <w:rFonts w:eastAsia="Times New Roman" w:cs="Times New Roman"/>
                <w:bCs/>
                <w:color w:val="000000"/>
                <w:szCs w:val="24"/>
                <w:lang w:eastAsia="ru-RU"/>
              </w:rPr>
              <w:t>.</w:t>
            </w:r>
          </w:p>
        </w:tc>
      </w:tr>
      <w:tr w:rsidR="00D9691A" w:rsidRPr="00E621EB" w:rsidTr="00301552">
        <w:trPr>
          <w:jc w:val="center"/>
        </w:trPr>
        <w:tc>
          <w:tcPr>
            <w:tcW w:w="5097" w:type="dxa"/>
          </w:tcPr>
          <w:p w:rsidR="00D9691A" w:rsidRPr="00B113D7" w:rsidRDefault="00D9691A" w:rsidP="00301552">
            <w:pPr>
              <w:widowControl w:val="0"/>
              <w:ind w:firstLine="0"/>
              <w:jc w:val="both"/>
              <w:rPr>
                <w:szCs w:val="24"/>
              </w:rPr>
            </w:pPr>
          </w:p>
        </w:tc>
        <w:tc>
          <w:tcPr>
            <w:tcW w:w="5098" w:type="dxa"/>
          </w:tcPr>
          <w:p w:rsidR="00D9691A" w:rsidRDefault="00D9691A" w:rsidP="00301552">
            <w:pPr>
              <w:widowControl w:val="0"/>
              <w:ind w:firstLine="0"/>
              <w:jc w:val="both"/>
              <w:rPr>
                <w:rFonts w:eastAsia="Times New Roman" w:cs="Times New Roman"/>
                <w:bCs/>
                <w:color w:val="000000"/>
                <w:szCs w:val="24"/>
                <w:lang w:eastAsia="ru-RU"/>
              </w:rPr>
            </w:pPr>
          </w:p>
        </w:tc>
      </w:tr>
      <w:tr w:rsidR="00D9691A" w:rsidRPr="00E621EB" w:rsidTr="00301552">
        <w:trPr>
          <w:jc w:val="center"/>
        </w:trPr>
        <w:tc>
          <w:tcPr>
            <w:tcW w:w="5097" w:type="dxa"/>
          </w:tcPr>
          <w:p w:rsidR="00D9691A" w:rsidRPr="0013633F" w:rsidRDefault="00D9691A" w:rsidP="00301552">
            <w:pPr>
              <w:widowControl w:val="0"/>
              <w:ind w:firstLine="0"/>
              <w:jc w:val="both"/>
              <w:rPr>
                <w:szCs w:val="24"/>
                <w:lang w:val="en-US"/>
              </w:rPr>
            </w:pPr>
            <w:r>
              <w:rPr>
                <w:rFonts w:eastAsia="Times New Roman" w:cs="Times New Roman"/>
                <w:bCs/>
                <w:color w:val="000000"/>
                <w:szCs w:val="24"/>
                <w:lang w:val="en-US" w:eastAsia="ru-RU"/>
              </w:rPr>
              <w:t xml:space="preserve">The differences between the tested DRA (DRA1) and the </w:t>
            </w:r>
            <w:r w:rsidRPr="00BC58AF">
              <w:rPr>
                <w:rFonts w:eastAsia="Times New Roman" w:cs="Times New Roman"/>
                <w:bCs/>
                <w:color w:val="000000"/>
                <w:szCs w:val="24"/>
                <w:lang w:val="en-US" w:eastAsia="ru-RU"/>
              </w:rPr>
              <w:t>Estimated required parameters</w:t>
            </w:r>
            <w:r>
              <w:rPr>
                <w:rFonts w:eastAsia="Times New Roman" w:cs="Times New Roman"/>
                <w:bCs/>
                <w:color w:val="000000"/>
                <w:szCs w:val="24"/>
                <w:lang w:val="en-US" w:eastAsia="ru-RU"/>
              </w:rPr>
              <w:t xml:space="preserve"> DRA are:</w:t>
            </w:r>
          </w:p>
        </w:tc>
        <w:tc>
          <w:tcPr>
            <w:tcW w:w="5098" w:type="dxa"/>
          </w:tcPr>
          <w:p w:rsidR="00D9691A" w:rsidRDefault="00D9691A" w:rsidP="00301552">
            <w:pPr>
              <w:widowControl w:val="0"/>
              <w:ind w:firstLine="0"/>
              <w:jc w:val="both"/>
              <w:rPr>
                <w:rFonts w:eastAsia="Times New Roman" w:cs="Times New Roman"/>
                <w:bCs/>
                <w:color w:val="000000"/>
                <w:szCs w:val="24"/>
                <w:lang w:eastAsia="ru-RU"/>
              </w:rPr>
            </w:pPr>
            <w:r w:rsidRPr="001B393C">
              <w:rPr>
                <w:rFonts w:eastAsia="Times New Roman" w:cs="Times New Roman"/>
                <w:bCs/>
                <w:color w:val="000000"/>
                <w:szCs w:val="24"/>
                <w:lang w:eastAsia="ru-RU"/>
              </w:rPr>
              <w:t xml:space="preserve">Отклонения между испытываемой АФП1 и </w:t>
            </w:r>
            <w:r>
              <w:rPr>
                <w:rFonts w:eastAsia="Times New Roman" w:cs="Times New Roman"/>
                <w:bCs/>
                <w:color w:val="000000"/>
                <w:szCs w:val="24"/>
                <w:lang w:eastAsia="ru-RU"/>
              </w:rPr>
              <w:t>расчётным требуемым параметром</w:t>
            </w:r>
            <w:r w:rsidRPr="001B393C">
              <w:rPr>
                <w:rFonts w:eastAsia="Times New Roman" w:cs="Times New Roman"/>
                <w:bCs/>
                <w:color w:val="000000"/>
                <w:szCs w:val="24"/>
                <w:lang w:eastAsia="ru-RU"/>
              </w:rPr>
              <w:t>:</w:t>
            </w:r>
          </w:p>
        </w:tc>
      </w:tr>
    </w:tbl>
    <w:p w:rsidR="00D9691A" w:rsidRPr="001B393C" w:rsidRDefault="00D9691A" w:rsidP="00D9691A">
      <w:pPr>
        <w:ind w:firstLine="0"/>
      </w:pPr>
    </w:p>
    <w:tbl>
      <w:tblPr>
        <w:tblW w:w="10195" w:type="dxa"/>
        <w:tblLook w:val="04A0" w:firstRow="1" w:lastRow="0" w:firstColumn="1" w:lastColumn="0" w:noHBand="0" w:noVBand="1"/>
      </w:tblPr>
      <w:tblGrid>
        <w:gridCol w:w="2728"/>
        <w:gridCol w:w="1464"/>
        <w:gridCol w:w="1465"/>
        <w:gridCol w:w="1398"/>
        <w:gridCol w:w="1570"/>
        <w:gridCol w:w="1570"/>
      </w:tblGrid>
      <w:tr w:rsidR="00D9691A" w:rsidRPr="00BE4B08" w:rsidTr="00301552">
        <w:trPr>
          <w:trHeight w:val="315"/>
        </w:trPr>
        <w:tc>
          <w:tcPr>
            <w:tcW w:w="2730" w:type="dxa"/>
            <w:vMerge w:val="restart"/>
            <w:tcBorders>
              <w:top w:val="single" w:sz="4" w:space="0" w:color="C9C9C9"/>
              <w:left w:val="single" w:sz="4" w:space="0" w:color="C9C9C9"/>
              <w:right w:val="nil"/>
            </w:tcBorders>
            <w:shd w:val="clear" w:color="A5A5A5" w:fill="A5A5A5"/>
            <w:noWrap/>
            <w:vAlign w:val="center"/>
            <w:hideMark/>
          </w:tcPr>
          <w:p w:rsidR="00D9691A" w:rsidRPr="00BE4B08" w:rsidRDefault="00D9691A" w:rsidP="00301552">
            <w:pPr>
              <w:ind w:firstLine="0"/>
              <w:jc w:val="center"/>
              <w:rPr>
                <w:rFonts w:ascii="Calibri" w:eastAsia="Times New Roman" w:hAnsi="Calibri" w:cs="Calibri"/>
                <w:b/>
                <w:bCs/>
                <w:color w:val="FFFFFF"/>
                <w:szCs w:val="24"/>
                <w:lang w:eastAsia="ru-RU"/>
              </w:rPr>
            </w:pPr>
            <w:r>
              <w:rPr>
                <w:rFonts w:ascii="Calibri" w:eastAsia="Times New Roman" w:hAnsi="Calibri" w:cs="Calibri"/>
                <w:b/>
                <w:bCs/>
                <w:color w:val="FFFFFF"/>
                <w:szCs w:val="24"/>
                <w:lang w:eastAsia="ru-RU"/>
              </w:rPr>
              <w:t>Концентрация</w:t>
            </w:r>
          </w:p>
        </w:tc>
        <w:tc>
          <w:tcPr>
            <w:tcW w:w="4325" w:type="dxa"/>
            <w:gridSpan w:val="3"/>
            <w:tcBorders>
              <w:top w:val="single" w:sz="4" w:space="0" w:color="C9C9C9"/>
              <w:left w:val="nil"/>
              <w:right w:val="nil"/>
            </w:tcBorders>
            <w:shd w:val="clear" w:color="A5A5A5" w:fill="A5A5A5"/>
          </w:tcPr>
          <w:p w:rsidR="00D9691A" w:rsidRPr="00734F97" w:rsidRDefault="00D9691A" w:rsidP="00301552">
            <w:pPr>
              <w:ind w:firstLine="0"/>
              <w:jc w:val="center"/>
              <w:rPr>
                <w:rFonts w:ascii="Calibri" w:eastAsia="Times New Roman" w:hAnsi="Calibri" w:cs="Calibri"/>
                <w:b/>
                <w:bCs/>
                <w:color w:val="FFFFFF"/>
                <w:szCs w:val="24"/>
                <w:lang w:val="en-US" w:eastAsia="ru-RU"/>
              </w:rPr>
            </w:pPr>
            <w:r>
              <w:rPr>
                <w:rFonts w:ascii="Calibri" w:eastAsia="Times New Roman" w:hAnsi="Calibri" w:cs="Calibri"/>
                <w:b/>
                <w:bCs/>
                <w:color w:val="FFFFFF"/>
                <w:szCs w:val="24"/>
                <w:lang w:eastAsia="ru-RU"/>
              </w:rPr>
              <w:t xml:space="preserve">Эффективность </w:t>
            </w:r>
            <w:r>
              <w:rPr>
                <w:rFonts w:ascii="Calibri" w:eastAsia="Times New Roman" w:hAnsi="Calibri" w:cs="Calibri"/>
                <w:b/>
                <w:bCs/>
                <w:color w:val="FFFFFF"/>
                <w:szCs w:val="24"/>
                <w:lang w:val="en-US" w:eastAsia="ru-RU"/>
              </w:rPr>
              <w:t xml:space="preserve">/ Efficiency </w:t>
            </w:r>
          </w:p>
        </w:tc>
        <w:tc>
          <w:tcPr>
            <w:tcW w:w="3140" w:type="dxa"/>
            <w:gridSpan w:val="2"/>
            <w:tcBorders>
              <w:top w:val="single" w:sz="4" w:space="0" w:color="C9C9C9"/>
              <w:left w:val="nil"/>
              <w:bottom w:val="single" w:sz="4" w:space="0" w:color="C9C9C9"/>
              <w:right w:val="single" w:sz="4" w:space="0" w:color="C9C9C9"/>
            </w:tcBorders>
            <w:shd w:val="clear" w:color="A5A5A5" w:fill="A5A5A5"/>
            <w:noWrap/>
            <w:vAlign w:val="center"/>
            <w:hideMark/>
          </w:tcPr>
          <w:p w:rsidR="00D9691A" w:rsidRPr="00734F97" w:rsidRDefault="00D9691A" w:rsidP="00301552">
            <w:pPr>
              <w:ind w:firstLine="0"/>
              <w:jc w:val="center"/>
              <w:rPr>
                <w:rFonts w:ascii="Calibri" w:eastAsia="Times New Roman" w:hAnsi="Calibri" w:cs="Calibri"/>
                <w:b/>
                <w:bCs/>
                <w:color w:val="FFFFFF"/>
                <w:szCs w:val="24"/>
                <w:lang w:val="en-US" w:eastAsia="ru-RU"/>
              </w:rPr>
            </w:pPr>
            <w:r>
              <w:rPr>
                <w:rFonts w:ascii="Calibri" w:eastAsia="Times New Roman" w:hAnsi="Calibri" w:cs="Calibri"/>
                <w:b/>
                <w:bCs/>
                <w:color w:val="FFFFFF"/>
                <w:szCs w:val="24"/>
                <w:lang w:eastAsia="ru-RU"/>
              </w:rPr>
              <w:t>Отклонение</w:t>
            </w:r>
            <w:r>
              <w:rPr>
                <w:rFonts w:ascii="Calibri" w:eastAsia="Times New Roman" w:hAnsi="Calibri" w:cs="Calibri"/>
                <w:b/>
                <w:bCs/>
                <w:color w:val="FFFFFF"/>
                <w:szCs w:val="24"/>
                <w:lang w:val="en-US" w:eastAsia="ru-RU"/>
              </w:rPr>
              <w:t xml:space="preserve"> / Difference</w:t>
            </w:r>
          </w:p>
        </w:tc>
      </w:tr>
      <w:tr w:rsidR="00D9691A" w:rsidRPr="00BE4B08" w:rsidTr="00301552">
        <w:trPr>
          <w:trHeight w:val="315"/>
        </w:trPr>
        <w:tc>
          <w:tcPr>
            <w:tcW w:w="2730" w:type="dxa"/>
            <w:vMerge/>
            <w:tcBorders>
              <w:left w:val="single" w:sz="4" w:space="0" w:color="C9C9C9"/>
              <w:bottom w:val="single" w:sz="4" w:space="0" w:color="C9C9C9"/>
              <w:right w:val="nil"/>
            </w:tcBorders>
            <w:shd w:val="clear" w:color="A5A5A5" w:fill="A5A5A5"/>
            <w:noWrap/>
            <w:vAlign w:val="bottom"/>
          </w:tcPr>
          <w:p w:rsidR="00D9691A" w:rsidRDefault="00D9691A" w:rsidP="00301552">
            <w:pPr>
              <w:ind w:firstLine="0"/>
              <w:jc w:val="center"/>
              <w:rPr>
                <w:rFonts w:ascii="Calibri" w:eastAsia="Times New Roman" w:hAnsi="Calibri" w:cs="Calibri"/>
                <w:b/>
                <w:bCs/>
                <w:color w:val="FFFFFF"/>
                <w:szCs w:val="24"/>
                <w:lang w:eastAsia="ru-RU"/>
              </w:rPr>
            </w:pPr>
          </w:p>
        </w:tc>
        <w:tc>
          <w:tcPr>
            <w:tcW w:w="1464" w:type="dxa"/>
            <w:tcBorders>
              <w:top w:val="single" w:sz="4" w:space="0" w:color="C9C9C9"/>
              <w:left w:val="nil"/>
              <w:bottom w:val="single" w:sz="4" w:space="0" w:color="C9C9C9"/>
              <w:right w:val="nil"/>
            </w:tcBorders>
            <w:shd w:val="clear" w:color="A5A5A5" w:fill="A5A5A5"/>
          </w:tcPr>
          <w:p w:rsidR="00D9691A" w:rsidRPr="00734F97" w:rsidRDefault="00D9691A" w:rsidP="00301552">
            <w:pPr>
              <w:ind w:firstLine="0"/>
              <w:jc w:val="center"/>
              <w:rPr>
                <w:rFonts w:ascii="Calibri" w:eastAsia="Times New Roman" w:hAnsi="Calibri" w:cs="Calibri"/>
                <w:b/>
                <w:bCs/>
                <w:color w:val="FFFFFF"/>
                <w:szCs w:val="24"/>
                <w:lang w:val="en-US" w:eastAsia="ru-RU"/>
              </w:rPr>
            </w:pPr>
            <w:r>
              <w:rPr>
                <w:rFonts w:ascii="Calibri" w:eastAsia="Times New Roman" w:hAnsi="Calibri" w:cs="Calibri"/>
                <w:b/>
                <w:bCs/>
                <w:color w:val="FFFFFF"/>
                <w:szCs w:val="24"/>
                <w:lang w:eastAsia="ru-RU"/>
              </w:rPr>
              <w:t>АФП1</w:t>
            </w:r>
            <w:r>
              <w:rPr>
                <w:rFonts w:ascii="Calibri" w:eastAsia="Times New Roman" w:hAnsi="Calibri" w:cs="Calibri"/>
                <w:b/>
                <w:bCs/>
                <w:color w:val="FFFFFF"/>
                <w:szCs w:val="24"/>
                <w:lang w:val="en-US" w:eastAsia="ru-RU"/>
              </w:rPr>
              <w:t>/DRA1</w:t>
            </w:r>
          </w:p>
        </w:tc>
        <w:tc>
          <w:tcPr>
            <w:tcW w:w="1464" w:type="dxa"/>
            <w:tcBorders>
              <w:top w:val="single" w:sz="4" w:space="0" w:color="C9C9C9"/>
              <w:left w:val="nil"/>
              <w:bottom w:val="single" w:sz="4" w:space="0" w:color="C9C9C9"/>
              <w:right w:val="nil"/>
            </w:tcBorders>
            <w:shd w:val="clear" w:color="A5A5A5" w:fill="A5A5A5"/>
          </w:tcPr>
          <w:p w:rsidR="00D9691A" w:rsidRPr="00734F97" w:rsidDel="00730354" w:rsidRDefault="00D9691A" w:rsidP="00301552">
            <w:pPr>
              <w:ind w:firstLine="0"/>
              <w:jc w:val="center"/>
              <w:rPr>
                <w:rFonts w:ascii="Calibri" w:eastAsia="Times New Roman" w:hAnsi="Calibri" w:cs="Calibri"/>
                <w:b/>
                <w:bCs/>
                <w:color w:val="FFFFFF"/>
                <w:szCs w:val="24"/>
                <w:lang w:val="en-US" w:eastAsia="ru-RU"/>
              </w:rPr>
            </w:pPr>
            <w:r>
              <w:rPr>
                <w:rFonts w:ascii="Calibri" w:eastAsia="Times New Roman" w:hAnsi="Calibri" w:cs="Calibri"/>
                <w:b/>
                <w:bCs/>
                <w:color w:val="FFFFFF"/>
                <w:szCs w:val="24"/>
                <w:lang w:eastAsia="ru-RU"/>
              </w:rPr>
              <w:t>АФП2</w:t>
            </w:r>
            <w:r>
              <w:rPr>
                <w:rFonts w:ascii="Calibri" w:eastAsia="Times New Roman" w:hAnsi="Calibri" w:cs="Calibri"/>
                <w:b/>
                <w:bCs/>
                <w:color w:val="FFFFFF"/>
                <w:szCs w:val="24"/>
                <w:lang w:val="en-US" w:eastAsia="ru-RU"/>
              </w:rPr>
              <w:t>/DRA2</w:t>
            </w:r>
          </w:p>
        </w:tc>
        <w:tc>
          <w:tcPr>
            <w:tcW w:w="1397" w:type="dxa"/>
            <w:tcBorders>
              <w:top w:val="single" w:sz="4" w:space="0" w:color="C9C9C9"/>
              <w:left w:val="nil"/>
              <w:bottom w:val="single" w:sz="4" w:space="0" w:color="C9C9C9"/>
              <w:right w:val="nil"/>
            </w:tcBorders>
            <w:shd w:val="clear" w:color="A5A5A5" w:fill="A5A5A5"/>
          </w:tcPr>
          <w:p w:rsidR="00D9691A" w:rsidRPr="00734F97" w:rsidRDefault="00D9691A" w:rsidP="00301552">
            <w:pPr>
              <w:ind w:firstLine="0"/>
              <w:jc w:val="center"/>
              <w:rPr>
                <w:rFonts w:ascii="Calibri" w:eastAsia="Times New Roman" w:hAnsi="Calibri" w:cs="Calibri"/>
                <w:b/>
                <w:bCs/>
                <w:color w:val="FFFFFF"/>
                <w:szCs w:val="24"/>
                <w:lang w:val="en-US" w:eastAsia="ru-RU"/>
              </w:rPr>
            </w:pPr>
            <w:r>
              <w:rPr>
                <w:rFonts w:ascii="Calibri" w:eastAsia="Times New Roman" w:hAnsi="Calibri" w:cs="Calibri"/>
                <w:b/>
                <w:bCs/>
                <w:color w:val="FFFFFF"/>
                <w:szCs w:val="24"/>
                <w:lang w:eastAsia="ru-RU"/>
              </w:rPr>
              <w:t>Расчётный</w:t>
            </w:r>
            <w:r w:rsidRPr="00734F97">
              <w:rPr>
                <w:rFonts w:ascii="Calibri" w:eastAsia="Times New Roman" w:hAnsi="Calibri" w:cs="Calibri"/>
                <w:b/>
                <w:bCs/>
                <w:color w:val="FFFFFF"/>
                <w:szCs w:val="24"/>
                <w:lang w:val="en-US" w:eastAsia="ru-RU"/>
              </w:rPr>
              <w:t xml:space="preserve"> </w:t>
            </w:r>
            <w:r>
              <w:rPr>
                <w:rFonts w:ascii="Calibri" w:eastAsia="Times New Roman" w:hAnsi="Calibri" w:cs="Calibri"/>
                <w:b/>
                <w:bCs/>
                <w:color w:val="FFFFFF"/>
                <w:szCs w:val="24"/>
                <w:lang w:eastAsia="ru-RU"/>
              </w:rPr>
              <w:t>требуемый</w:t>
            </w:r>
            <w:r w:rsidRPr="00734F97">
              <w:rPr>
                <w:rFonts w:ascii="Calibri" w:eastAsia="Times New Roman" w:hAnsi="Calibri" w:cs="Calibri"/>
                <w:b/>
                <w:bCs/>
                <w:color w:val="FFFFFF"/>
                <w:szCs w:val="24"/>
                <w:lang w:val="en-US" w:eastAsia="ru-RU"/>
              </w:rPr>
              <w:t xml:space="preserve"> </w:t>
            </w:r>
            <w:r>
              <w:rPr>
                <w:rFonts w:ascii="Calibri" w:eastAsia="Times New Roman" w:hAnsi="Calibri" w:cs="Calibri"/>
                <w:b/>
                <w:bCs/>
                <w:color w:val="FFFFFF"/>
                <w:szCs w:val="24"/>
                <w:lang w:eastAsia="ru-RU"/>
              </w:rPr>
              <w:t>показатель</w:t>
            </w:r>
            <w:r w:rsidRPr="00734F97">
              <w:rPr>
                <w:rFonts w:ascii="Calibri" w:eastAsia="Times New Roman" w:hAnsi="Calibri" w:cs="Calibri"/>
                <w:b/>
                <w:bCs/>
                <w:color w:val="FFFFFF"/>
                <w:szCs w:val="24"/>
                <w:lang w:val="en-US" w:eastAsia="ru-RU"/>
              </w:rPr>
              <w:t xml:space="preserve"> / Estimated required parameters</w:t>
            </w:r>
          </w:p>
        </w:tc>
        <w:tc>
          <w:tcPr>
            <w:tcW w:w="1570" w:type="dxa"/>
            <w:tcBorders>
              <w:top w:val="single" w:sz="4" w:space="0" w:color="C9C9C9"/>
              <w:left w:val="nil"/>
              <w:bottom w:val="single" w:sz="4" w:space="0" w:color="C9C9C9"/>
              <w:right w:val="single" w:sz="4" w:space="0" w:color="C9C9C9"/>
            </w:tcBorders>
            <w:shd w:val="clear" w:color="A5A5A5" w:fill="A5A5A5"/>
            <w:noWrap/>
          </w:tcPr>
          <w:p w:rsidR="00D9691A" w:rsidRPr="00734F97" w:rsidRDefault="00D9691A" w:rsidP="00301552">
            <w:pPr>
              <w:ind w:firstLine="0"/>
              <w:jc w:val="center"/>
              <w:rPr>
                <w:rFonts w:ascii="Calibri" w:eastAsia="Times New Roman" w:hAnsi="Calibri" w:cs="Calibri"/>
                <w:color w:val="000000"/>
                <w:szCs w:val="24"/>
                <w:lang w:val="en-US" w:eastAsia="ru-RU"/>
              </w:rPr>
            </w:pPr>
            <w:r>
              <w:rPr>
                <w:rFonts w:ascii="Calibri" w:eastAsia="Times New Roman" w:hAnsi="Calibri" w:cs="Calibri"/>
                <w:b/>
                <w:bCs/>
                <w:color w:val="FFFFFF"/>
                <w:szCs w:val="24"/>
                <w:lang w:eastAsia="ru-RU"/>
              </w:rPr>
              <w:t>АФП1</w:t>
            </w:r>
            <w:r>
              <w:rPr>
                <w:rFonts w:ascii="Calibri" w:eastAsia="Times New Roman" w:hAnsi="Calibri" w:cs="Calibri"/>
                <w:color w:val="000000"/>
                <w:szCs w:val="24"/>
                <w:lang w:val="en-US" w:eastAsia="ru-RU"/>
              </w:rPr>
              <w:t>/DRA1</w:t>
            </w:r>
          </w:p>
        </w:tc>
        <w:tc>
          <w:tcPr>
            <w:tcW w:w="1570" w:type="dxa"/>
            <w:tcBorders>
              <w:top w:val="single" w:sz="4" w:space="0" w:color="C9C9C9"/>
              <w:left w:val="nil"/>
              <w:bottom w:val="single" w:sz="4" w:space="0" w:color="C9C9C9"/>
              <w:right w:val="single" w:sz="4" w:space="0" w:color="C9C9C9"/>
            </w:tcBorders>
            <w:shd w:val="clear" w:color="A5A5A5" w:fill="A5A5A5"/>
          </w:tcPr>
          <w:p w:rsidR="00D9691A" w:rsidRPr="00734F97" w:rsidRDefault="00D9691A" w:rsidP="00301552">
            <w:pPr>
              <w:ind w:firstLine="0"/>
              <w:jc w:val="center"/>
              <w:rPr>
                <w:rFonts w:ascii="Calibri" w:eastAsia="Times New Roman" w:hAnsi="Calibri" w:cs="Calibri"/>
                <w:b/>
                <w:bCs/>
                <w:color w:val="FFFFFF"/>
                <w:szCs w:val="24"/>
                <w:lang w:val="en-US" w:eastAsia="ru-RU"/>
              </w:rPr>
            </w:pPr>
            <w:r>
              <w:rPr>
                <w:rFonts w:ascii="Calibri" w:eastAsia="Times New Roman" w:hAnsi="Calibri" w:cs="Calibri"/>
                <w:b/>
                <w:bCs/>
                <w:color w:val="FFFFFF"/>
                <w:szCs w:val="24"/>
                <w:lang w:eastAsia="ru-RU"/>
              </w:rPr>
              <w:t>АФП2</w:t>
            </w:r>
            <w:r>
              <w:rPr>
                <w:rFonts w:ascii="Calibri" w:eastAsia="Times New Roman" w:hAnsi="Calibri" w:cs="Calibri"/>
                <w:b/>
                <w:bCs/>
                <w:color w:val="000000"/>
                <w:szCs w:val="24"/>
                <w:lang w:val="en-US" w:eastAsia="ru-RU"/>
              </w:rPr>
              <w:t>/DRA2</w:t>
            </w:r>
          </w:p>
        </w:tc>
      </w:tr>
      <w:tr w:rsidR="00301552" w:rsidRPr="00BE4B08" w:rsidTr="00301552">
        <w:trPr>
          <w:trHeight w:val="315"/>
        </w:trPr>
        <w:tc>
          <w:tcPr>
            <w:tcW w:w="2730" w:type="dxa"/>
            <w:tcBorders>
              <w:top w:val="single" w:sz="4" w:space="0" w:color="C9C9C9"/>
              <w:left w:val="single" w:sz="4" w:space="0" w:color="C9C9C9"/>
              <w:bottom w:val="single" w:sz="4" w:space="0" w:color="C9C9C9"/>
              <w:right w:val="nil"/>
            </w:tcBorders>
            <w:shd w:val="clear" w:color="auto" w:fill="F2F2F2" w:themeFill="background1" w:themeFillShade="F2"/>
            <w:noWrap/>
            <w:vAlign w:val="bottom"/>
            <w:hideMark/>
          </w:tcPr>
          <w:p w:rsidR="00301552" w:rsidRPr="00BE4B08" w:rsidRDefault="00301552" w:rsidP="00301552">
            <w:pPr>
              <w:ind w:firstLine="0"/>
              <w:jc w:val="center"/>
              <w:rPr>
                <w:rFonts w:ascii="Calibri" w:eastAsia="Times New Roman" w:hAnsi="Calibri" w:cs="Calibri"/>
                <w:color w:val="000000"/>
                <w:szCs w:val="24"/>
                <w:lang w:eastAsia="ru-RU"/>
              </w:rPr>
            </w:pPr>
            <w:r>
              <w:rPr>
                <w:rFonts w:ascii="Calibri" w:eastAsia="Times New Roman" w:hAnsi="Calibri" w:cs="Calibri"/>
                <w:color w:val="000000"/>
                <w:szCs w:val="24"/>
                <w:lang w:eastAsia="ru-RU"/>
              </w:rPr>
              <w:t>15</w:t>
            </w:r>
            <w:r w:rsidRPr="00BE4B08">
              <w:rPr>
                <w:rFonts w:ascii="Calibri" w:eastAsia="Times New Roman" w:hAnsi="Calibri" w:cs="Calibri"/>
                <w:color w:val="000000"/>
                <w:szCs w:val="24"/>
                <w:lang w:eastAsia="ru-RU"/>
              </w:rPr>
              <w:t>ppm</w:t>
            </w:r>
          </w:p>
        </w:tc>
        <w:tc>
          <w:tcPr>
            <w:tcW w:w="1464" w:type="dxa"/>
            <w:tcBorders>
              <w:top w:val="single" w:sz="4" w:space="0" w:color="C9C9C9"/>
              <w:left w:val="nil"/>
              <w:bottom w:val="single" w:sz="4" w:space="0" w:color="C9C9C9"/>
              <w:right w:val="nil"/>
            </w:tcBorders>
            <w:shd w:val="clear" w:color="auto" w:fill="F2F2F2" w:themeFill="background1" w:themeFillShade="F2"/>
            <w:vAlign w:val="bottom"/>
          </w:tcPr>
          <w:p w:rsidR="00301552" w:rsidRDefault="00301552" w:rsidP="00301552">
            <w:pPr>
              <w:ind w:firstLine="0"/>
              <w:jc w:val="center"/>
              <w:rPr>
                <w:rFonts w:ascii="Calibri" w:hAnsi="Calibri" w:cs="Calibri"/>
                <w:color w:val="000000"/>
              </w:rPr>
            </w:pPr>
            <w:r>
              <w:rPr>
                <w:rFonts w:ascii="Calibri" w:hAnsi="Calibri" w:cs="Calibri"/>
                <w:color w:val="000000"/>
              </w:rPr>
              <w:t>47</w:t>
            </w:r>
          </w:p>
        </w:tc>
        <w:tc>
          <w:tcPr>
            <w:tcW w:w="1464" w:type="dxa"/>
            <w:tcBorders>
              <w:top w:val="single" w:sz="4" w:space="0" w:color="C9C9C9"/>
              <w:left w:val="nil"/>
              <w:bottom w:val="single" w:sz="4" w:space="0" w:color="C9C9C9"/>
              <w:right w:val="nil"/>
            </w:tcBorders>
            <w:shd w:val="clear" w:color="auto" w:fill="F2F2F2" w:themeFill="background1" w:themeFillShade="F2"/>
            <w:vAlign w:val="bottom"/>
          </w:tcPr>
          <w:p w:rsidR="00301552" w:rsidRDefault="00301552" w:rsidP="00301552">
            <w:pPr>
              <w:ind w:firstLine="0"/>
              <w:jc w:val="center"/>
              <w:rPr>
                <w:rFonts w:ascii="Calibri" w:hAnsi="Calibri" w:cs="Calibri"/>
                <w:color w:val="000000"/>
              </w:rPr>
            </w:pPr>
            <w:r>
              <w:rPr>
                <w:rFonts w:ascii="Calibri" w:hAnsi="Calibri" w:cs="Calibri"/>
                <w:color w:val="000000"/>
              </w:rPr>
              <w:t>50</w:t>
            </w:r>
          </w:p>
        </w:tc>
        <w:tc>
          <w:tcPr>
            <w:tcW w:w="1397" w:type="dxa"/>
            <w:tcBorders>
              <w:top w:val="single" w:sz="4" w:space="0" w:color="C9C9C9"/>
              <w:left w:val="nil"/>
              <w:bottom w:val="single" w:sz="4" w:space="0" w:color="C9C9C9"/>
              <w:right w:val="nil"/>
            </w:tcBorders>
            <w:shd w:val="clear" w:color="auto" w:fill="F2F2F2" w:themeFill="background1" w:themeFillShade="F2"/>
            <w:vAlign w:val="bottom"/>
          </w:tcPr>
          <w:p w:rsidR="00301552" w:rsidRPr="00CF2D7B" w:rsidRDefault="00301552" w:rsidP="00301552">
            <w:pPr>
              <w:ind w:firstLine="0"/>
              <w:jc w:val="center"/>
              <w:rPr>
                <w:rFonts w:ascii="Calibri" w:eastAsia="Times New Roman" w:hAnsi="Calibri" w:cs="Calibri"/>
                <w:color w:val="000000"/>
                <w:szCs w:val="24"/>
                <w:lang w:eastAsia="ru-RU"/>
              </w:rPr>
            </w:pPr>
            <w:r>
              <w:rPr>
                <w:color w:val="000000"/>
              </w:rPr>
              <w:t>54.2</w:t>
            </w:r>
          </w:p>
        </w:tc>
        <w:tc>
          <w:tcPr>
            <w:tcW w:w="1570" w:type="dxa"/>
            <w:tcBorders>
              <w:top w:val="single" w:sz="4" w:space="0" w:color="C9C9C9"/>
              <w:left w:val="nil"/>
              <w:bottom w:val="single" w:sz="4" w:space="0" w:color="C9C9C9"/>
              <w:right w:val="single" w:sz="4" w:space="0" w:color="C9C9C9"/>
            </w:tcBorders>
            <w:shd w:val="clear" w:color="auto" w:fill="F2F2F2" w:themeFill="background1" w:themeFillShade="F2"/>
            <w:noWrap/>
            <w:vAlign w:val="bottom"/>
            <w:hideMark/>
          </w:tcPr>
          <w:p w:rsidR="00301552" w:rsidRDefault="00301552" w:rsidP="00301552">
            <w:pPr>
              <w:ind w:firstLine="0"/>
              <w:jc w:val="center"/>
              <w:rPr>
                <w:rFonts w:ascii="Calibri" w:hAnsi="Calibri" w:cs="Calibri"/>
                <w:color w:val="000000"/>
              </w:rPr>
            </w:pPr>
            <w:r>
              <w:rPr>
                <w:rFonts w:ascii="Calibri" w:hAnsi="Calibri" w:cs="Calibri"/>
                <w:color w:val="000000"/>
              </w:rPr>
              <w:t>-8.37</w:t>
            </w:r>
          </w:p>
        </w:tc>
        <w:tc>
          <w:tcPr>
            <w:tcW w:w="1570" w:type="dxa"/>
            <w:tcBorders>
              <w:top w:val="single" w:sz="4" w:space="0" w:color="C9C9C9"/>
              <w:left w:val="nil"/>
              <w:bottom w:val="single" w:sz="4" w:space="0" w:color="C9C9C9"/>
              <w:right w:val="single" w:sz="4" w:space="0" w:color="C9C9C9"/>
            </w:tcBorders>
            <w:shd w:val="clear" w:color="auto" w:fill="F2F2F2" w:themeFill="background1" w:themeFillShade="F2"/>
            <w:vAlign w:val="bottom"/>
          </w:tcPr>
          <w:p w:rsidR="00301552" w:rsidRDefault="00301552" w:rsidP="00301552">
            <w:pPr>
              <w:ind w:firstLine="0"/>
              <w:jc w:val="center"/>
              <w:rPr>
                <w:rFonts w:ascii="Calibri" w:hAnsi="Calibri" w:cs="Calibri"/>
                <w:color w:val="000000"/>
              </w:rPr>
            </w:pPr>
            <w:r>
              <w:rPr>
                <w:rFonts w:ascii="Calibri" w:hAnsi="Calibri" w:cs="Calibri"/>
                <w:color w:val="000000"/>
              </w:rPr>
              <w:t>-5.52</w:t>
            </w:r>
          </w:p>
        </w:tc>
      </w:tr>
      <w:tr w:rsidR="00301552" w:rsidRPr="00BE4B08" w:rsidTr="00301552">
        <w:trPr>
          <w:trHeight w:val="315"/>
        </w:trPr>
        <w:tc>
          <w:tcPr>
            <w:tcW w:w="2730" w:type="dxa"/>
            <w:tcBorders>
              <w:top w:val="single" w:sz="4" w:space="0" w:color="C9C9C9"/>
              <w:left w:val="single" w:sz="4" w:space="0" w:color="C9C9C9"/>
              <w:bottom w:val="single" w:sz="4" w:space="0" w:color="C9C9C9"/>
              <w:right w:val="nil"/>
            </w:tcBorders>
            <w:shd w:val="clear" w:color="auto" w:fill="FFFFFF" w:themeFill="background1"/>
            <w:noWrap/>
            <w:vAlign w:val="bottom"/>
            <w:hideMark/>
          </w:tcPr>
          <w:p w:rsidR="00301552" w:rsidRPr="00BE4B08" w:rsidRDefault="00301552" w:rsidP="00301552">
            <w:pPr>
              <w:ind w:firstLine="0"/>
              <w:jc w:val="center"/>
              <w:rPr>
                <w:rFonts w:ascii="Calibri" w:eastAsia="Times New Roman" w:hAnsi="Calibri" w:cs="Calibri"/>
                <w:color w:val="000000"/>
                <w:szCs w:val="24"/>
                <w:lang w:eastAsia="ru-RU"/>
              </w:rPr>
            </w:pPr>
            <w:r>
              <w:rPr>
                <w:rFonts w:ascii="Calibri" w:eastAsia="Times New Roman" w:hAnsi="Calibri" w:cs="Calibri"/>
                <w:color w:val="000000"/>
                <w:szCs w:val="24"/>
                <w:lang w:eastAsia="ru-RU"/>
              </w:rPr>
              <w:t>25</w:t>
            </w:r>
            <w:r w:rsidRPr="00BE4B08">
              <w:rPr>
                <w:rFonts w:ascii="Calibri" w:eastAsia="Times New Roman" w:hAnsi="Calibri" w:cs="Calibri"/>
                <w:color w:val="000000"/>
                <w:szCs w:val="24"/>
                <w:lang w:eastAsia="ru-RU"/>
              </w:rPr>
              <w:t>ppm</w:t>
            </w:r>
          </w:p>
        </w:tc>
        <w:tc>
          <w:tcPr>
            <w:tcW w:w="1464" w:type="dxa"/>
            <w:tcBorders>
              <w:top w:val="single" w:sz="4" w:space="0" w:color="C9C9C9"/>
              <w:left w:val="nil"/>
              <w:bottom w:val="single" w:sz="4" w:space="0" w:color="C9C9C9"/>
              <w:right w:val="nil"/>
            </w:tcBorders>
            <w:shd w:val="clear" w:color="auto" w:fill="FFFFFF" w:themeFill="background1"/>
            <w:vAlign w:val="bottom"/>
          </w:tcPr>
          <w:p w:rsidR="00301552" w:rsidRDefault="00301552" w:rsidP="00301552">
            <w:pPr>
              <w:ind w:firstLine="0"/>
              <w:jc w:val="center"/>
              <w:rPr>
                <w:rFonts w:ascii="Calibri" w:hAnsi="Calibri" w:cs="Calibri"/>
                <w:color w:val="000000"/>
              </w:rPr>
            </w:pPr>
            <w:r>
              <w:rPr>
                <w:rFonts w:ascii="Calibri" w:hAnsi="Calibri" w:cs="Calibri"/>
                <w:color w:val="000000"/>
              </w:rPr>
              <w:t>55</w:t>
            </w:r>
          </w:p>
        </w:tc>
        <w:tc>
          <w:tcPr>
            <w:tcW w:w="1464" w:type="dxa"/>
            <w:tcBorders>
              <w:top w:val="single" w:sz="4" w:space="0" w:color="C9C9C9"/>
              <w:left w:val="nil"/>
              <w:bottom w:val="single" w:sz="4" w:space="0" w:color="C9C9C9"/>
              <w:right w:val="nil"/>
            </w:tcBorders>
            <w:shd w:val="clear" w:color="auto" w:fill="FFFFFF" w:themeFill="background1"/>
            <w:vAlign w:val="bottom"/>
          </w:tcPr>
          <w:p w:rsidR="00301552" w:rsidRDefault="00301552" w:rsidP="00301552">
            <w:pPr>
              <w:ind w:firstLine="0"/>
              <w:jc w:val="center"/>
              <w:rPr>
                <w:rFonts w:ascii="Calibri" w:hAnsi="Calibri" w:cs="Calibri"/>
                <w:color w:val="000000"/>
              </w:rPr>
            </w:pPr>
            <w:r>
              <w:rPr>
                <w:rFonts w:ascii="Calibri" w:hAnsi="Calibri" w:cs="Calibri"/>
                <w:color w:val="000000"/>
              </w:rPr>
              <w:t>59</w:t>
            </w:r>
          </w:p>
        </w:tc>
        <w:tc>
          <w:tcPr>
            <w:tcW w:w="1397" w:type="dxa"/>
            <w:tcBorders>
              <w:top w:val="single" w:sz="4" w:space="0" w:color="C9C9C9"/>
              <w:left w:val="nil"/>
              <w:bottom w:val="single" w:sz="4" w:space="0" w:color="C9C9C9"/>
              <w:right w:val="nil"/>
            </w:tcBorders>
            <w:shd w:val="clear" w:color="auto" w:fill="FFFFFF" w:themeFill="background1"/>
            <w:vAlign w:val="bottom"/>
          </w:tcPr>
          <w:p w:rsidR="00301552" w:rsidRPr="00CF2D7B" w:rsidRDefault="00301552" w:rsidP="00301552">
            <w:pPr>
              <w:ind w:firstLine="0"/>
              <w:jc w:val="center"/>
              <w:rPr>
                <w:rFonts w:ascii="Calibri" w:eastAsia="Times New Roman" w:hAnsi="Calibri" w:cs="Calibri"/>
                <w:color w:val="000000"/>
                <w:szCs w:val="24"/>
                <w:lang w:eastAsia="ru-RU"/>
              </w:rPr>
            </w:pPr>
            <w:r>
              <w:rPr>
                <w:color w:val="000000"/>
              </w:rPr>
              <w:t>63.3</w:t>
            </w:r>
          </w:p>
        </w:tc>
        <w:tc>
          <w:tcPr>
            <w:tcW w:w="1570" w:type="dxa"/>
            <w:tcBorders>
              <w:top w:val="single" w:sz="4" w:space="0" w:color="C9C9C9"/>
              <w:left w:val="nil"/>
              <w:bottom w:val="single" w:sz="4" w:space="0" w:color="C9C9C9"/>
              <w:right w:val="single" w:sz="4" w:space="0" w:color="C9C9C9"/>
            </w:tcBorders>
            <w:shd w:val="clear" w:color="auto" w:fill="FFFFFF" w:themeFill="background1"/>
            <w:noWrap/>
            <w:vAlign w:val="bottom"/>
            <w:hideMark/>
          </w:tcPr>
          <w:p w:rsidR="00301552" w:rsidRDefault="00301552" w:rsidP="00301552">
            <w:pPr>
              <w:ind w:firstLine="0"/>
              <w:jc w:val="center"/>
              <w:rPr>
                <w:rFonts w:ascii="Calibri" w:hAnsi="Calibri" w:cs="Calibri"/>
                <w:color w:val="000000"/>
              </w:rPr>
            </w:pPr>
            <w:r>
              <w:rPr>
                <w:rFonts w:ascii="Calibri" w:hAnsi="Calibri" w:cs="Calibri"/>
                <w:color w:val="000000"/>
              </w:rPr>
              <w:t>-8.30</w:t>
            </w:r>
          </w:p>
        </w:tc>
        <w:tc>
          <w:tcPr>
            <w:tcW w:w="1570" w:type="dxa"/>
            <w:tcBorders>
              <w:top w:val="single" w:sz="4" w:space="0" w:color="C9C9C9"/>
              <w:left w:val="nil"/>
              <w:bottom w:val="single" w:sz="4" w:space="0" w:color="C9C9C9"/>
              <w:right w:val="single" w:sz="4" w:space="0" w:color="C9C9C9"/>
            </w:tcBorders>
            <w:shd w:val="clear" w:color="auto" w:fill="FFFFFF" w:themeFill="background1"/>
            <w:vAlign w:val="bottom"/>
          </w:tcPr>
          <w:p w:rsidR="00301552" w:rsidRDefault="00301552" w:rsidP="00301552">
            <w:pPr>
              <w:ind w:firstLine="0"/>
              <w:jc w:val="center"/>
              <w:rPr>
                <w:rFonts w:ascii="Calibri" w:hAnsi="Calibri" w:cs="Calibri"/>
                <w:color w:val="000000"/>
              </w:rPr>
            </w:pPr>
            <w:r>
              <w:rPr>
                <w:rFonts w:ascii="Calibri" w:hAnsi="Calibri" w:cs="Calibri"/>
                <w:color w:val="000000"/>
              </w:rPr>
              <w:t>-5.30</w:t>
            </w:r>
          </w:p>
        </w:tc>
      </w:tr>
      <w:tr w:rsidR="00301552" w:rsidRPr="00BE4B08" w:rsidTr="00301552">
        <w:trPr>
          <w:trHeight w:val="330"/>
        </w:trPr>
        <w:tc>
          <w:tcPr>
            <w:tcW w:w="2730" w:type="dxa"/>
            <w:tcBorders>
              <w:top w:val="single" w:sz="4" w:space="0" w:color="C9C9C9"/>
              <w:left w:val="single" w:sz="4" w:space="0" w:color="C9C9C9"/>
              <w:bottom w:val="single" w:sz="4" w:space="0" w:color="C9C9C9"/>
              <w:right w:val="nil"/>
            </w:tcBorders>
            <w:shd w:val="clear" w:color="auto" w:fill="F2F2F2" w:themeFill="background1" w:themeFillShade="F2"/>
            <w:noWrap/>
            <w:vAlign w:val="bottom"/>
            <w:hideMark/>
          </w:tcPr>
          <w:p w:rsidR="00301552" w:rsidRPr="00BE4B08" w:rsidRDefault="00301552" w:rsidP="00301552">
            <w:pPr>
              <w:ind w:firstLine="0"/>
              <w:jc w:val="center"/>
              <w:rPr>
                <w:rFonts w:ascii="Calibri" w:eastAsia="Times New Roman" w:hAnsi="Calibri" w:cs="Calibri"/>
                <w:color w:val="000000"/>
                <w:szCs w:val="24"/>
                <w:lang w:eastAsia="ru-RU"/>
              </w:rPr>
            </w:pPr>
            <w:r>
              <w:rPr>
                <w:rFonts w:ascii="Calibri" w:eastAsia="Times New Roman" w:hAnsi="Calibri" w:cs="Calibri"/>
                <w:color w:val="000000"/>
                <w:szCs w:val="24"/>
                <w:lang w:eastAsia="ru-RU"/>
              </w:rPr>
              <w:t>40</w:t>
            </w:r>
            <w:r w:rsidRPr="00BE4B08">
              <w:rPr>
                <w:rFonts w:ascii="Calibri" w:eastAsia="Times New Roman" w:hAnsi="Calibri" w:cs="Calibri"/>
                <w:color w:val="000000"/>
                <w:szCs w:val="24"/>
                <w:lang w:eastAsia="ru-RU"/>
              </w:rPr>
              <w:t>ppm</w:t>
            </w:r>
          </w:p>
        </w:tc>
        <w:tc>
          <w:tcPr>
            <w:tcW w:w="1464" w:type="dxa"/>
            <w:tcBorders>
              <w:top w:val="single" w:sz="4" w:space="0" w:color="C9C9C9"/>
              <w:left w:val="nil"/>
              <w:bottom w:val="single" w:sz="4" w:space="0" w:color="C9C9C9"/>
              <w:right w:val="nil"/>
            </w:tcBorders>
            <w:shd w:val="clear" w:color="auto" w:fill="F2F2F2" w:themeFill="background1" w:themeFillShade="F2"/>
            <w:vAlign w:val="bottom"/>
          </w:tcPr>
          <w:p w:rsidR="00301552" w:rsidRPr="00CF2D7B" w:rsidRDefault="00301552" w:rsidP="00301552">
            <w:pPr>
              <w:ind w:firstLine="0"/>
              <w:jc w:val="center"/>
              <w:rPr>
                <w:rFonts w:ascii="Calibri" w:eastAsia="Times New Roman" w:hAnsi="Calibri" w:cs="Calibri"/>
                <w:color w:val="000000"/>
                <w:szCs w:val="24"/>
                <w:lang w:eastAsia="ru-RU"/>
              </w:rPr>
            </w:pPr>
            <w:r>
              <w:rPr>
                <w:color w:val="000000"/>
              </w:rPr>
              <w:t>62</w:t>
            </w:r>
          </w:p>
        </w:tc>
        <w:tc>
          <w:tcPr>
            <w:tcW w:w="1464" w:type="dxa"/>
            <w:tcBorders>
              <w:top w:val="single" w:sz="4" w:space="0" w:color="C9C9C9"/>
              <w:left w:val="nil"/>
              <w:bottom w:val="single" w:sz="4" w:space="0" w:color="C9C9C9"/>
              <w:right w:val="nil"/>
            </w:tcBorders>
            <w:shd w:val="clear" w:color="auto" w:fill="F2F2F2" w:themeFill="background1" w:themeFillShade="F2"/>
            <w:vAlign w:val="bottom"/>
          </w:tcPr>
          <w:p w:rsidR="00301552" w:rsidRPr="00CF2D7B" w:rsidRDefault="00301552" w:rsidP="00301552">
            <w:pPr>
              <w:ind w:firstLine="0"/>
              <w:jc w:val="center"/>
              <w:rPr>
                <w:rFonts w:ascii="Calibri" w:eastAsia="Times New Roman" w:hAnsi="Calibri" w:cs="Calibri"/>
                <w:color w:val="000000"/>
                <w:szCs w:val="24"/>
                <w:lang w:eastAsia="ru-RU"/>
              </w:rPr>
            </w:pPr>
            <w:r>
              <w:rPr>
                <w:color w:val="000000"/>
              </w:rPr>
              <w:t>66,4</w:t>
            </w:r>
          </w:p>
        </w:tc>
        <w:tc>
          <w:tcPr>
            <w:tcW w:w="1397" w:type="dxa"/>
            <w:tcBorders>
              <w:top w:val="single" w:sz="4" w:space="0" w:color="C9C9C9"/>
              <w:left w:val="nil"/>
              <w:bottom w:val="single" w:sz="4" w:space="0" w:color="C9C9C9"/>
              <w:right w:val="nil"/>
            </w:tcBorders>
            <w:shd w:val="clear" w:color="auto" w:fill="F2F2F2" w:themeFill="background1" w:themeFillShade="F2"/>
            <w:vAlign w:val="bottom"/>
          </w:tcPr>
          <w:p w:rsidR="00301552" w:rsidRPr="00CF2D7B" w:rsidRDefault="00301552" w:rsidP="00301552">
            <w:pPr>
              <w:ind w:firstLine="0"/>
              <w:jc w:val="center"/>
              <w:rPr>
                <w:rFonts w:ascii="Calibri" w:eastAsia="Times New Roman" w:hAnsi="Calibri" w:cs="Calibri"/>
                <w:color w:val="000000"/>
                <w:szCs w:val="24"/>
                <w:lang w:eastAsia="ru-RU"/>
              </w:rPr>
            </w:pPr>
            <w:r>
              <w:rPr>
                <w:color w:val="000000"/>
              </w:rPr>
              <w:t>70.0</w:t>
            </w:r>
          </w:p>
        </w:tc>
        <w:tc>
          <w:tcPr>
            <w:tcW w:w="1570" w:type="dxa"/>
            <w:tcBorders>
              <w:top w:val="single" w:sz="4" w:space="0" w:color="C9C9C9"/>
              <w:left w:val="nil"/>
              <w:bottom w:val="single" w:sz="4" w:space="0" w:color="C9C9C9"/>
              <w:right w:val="single" w:sz="4" w:space="0" w:color="C9C9C9"/>
            </w:tcBorders>
            <w:shd w:val="clear" w:color="auto" w:fill="F2F2F2" w:themeFill="background1" w:themeFillShade="F2"/>
            <w:noWrap/>
            <w:vAlign w:val="bottom"/>
            <w:hideMark/>
          </w:tcPr>
          <w:p w:rsidR="00301552" w:rsidRDefault="00301552" w:rsidP="00301552">
            <w:pPr>
              <w:ind w:firstLine="0"/>
              <w:jc w:val="center"/>
              <w:rPr>
                <w:rFonts w:ascii="Calibri" w:hAnsi="Calibri" w:cs="Calibri"/>
                <w:color w:val="000000"/>
              </w:rPr>
            </w:pPr>
            <w:r>
              <w:rPr>
                <w:rFonts w:ascii="Calibri" w:hAnsi="Calibri" w:cs="Calibri"/>
                <w:color w:val="000000"/>
              </w:rPr>
              <w:t>-8.03</w:t>
            </w:r>
          </w:p>
        </w:tc>
        <w:tc>
          <w:tcPr>
            <w:tcW w:w="1570" w:type="dxa"/>
            <w:tcBorders>
              <w:top w:val="single" w:sz="4" w:space="0" w:color="C9C9C9"/>
              <w:left w:val="nil"/>
              <w:bottom w:val="single" w:sz="4" w:space="0" w:color="C9C9C9"/>
              <w:right w:val="single" w:sz="4" w:space="0" w:color="C9C9C9"/>
            </w:tcBorders>
            <w:shd w:val="clear" w:color="auto" w:fill="F2F2F2" w:themeFill="background1" w:themeFillShade="F2"/>
            <w:vAlign w:val="bottom"/>
          </w:tcPr>
          <w:p w:rsidR="00301552" w:rsidRDefault="00301552" w:rsidP="00301552">
            <w:pPr>
              <w:ind w:firstLine="0"/>
              <w:jc w:val="center"/>
              <w:rPr>
                <w:rFonts w:ascii="Calibri" w:hAnsi="Calibri" w:cs="Calibri"/>
                <w:color w:val="000000"/>
              </w:rPr>
            </w:pPr>
            <w:r>
              <w:rPr>
                <w:rFonts w:ascii="Calibri" w:hAnsi="Calibri" w:cs="Calibri"/>
                <w:color w:val="000000"/>
              </w:rPr>
              <w:t>-5.00</w:t>
            </w:r>
          </w:p>
        </w:tc>
      </w:tr>
      <w:tr w:rsidR="00301552" w:rsidRPr="00BE4B08" w:rsidTr="00301552">
        <w:trPr>
          <w:trHeight w:val="315"/>
        </w:trPr>
        <w:tc>
          <w:tcPr>
            <w:tcW w:w="2730" w:type="dxa"/>
            <w:tcBorders>
              <w:top w:val="double" w:sz="6" w:space="0" w:color="A5A5A5"/>
              <w:left w:val="single" w:sz="4" w:space="0" w:color="C9C9C9"/>
              <w:bottom w:val="single" w:sz="4" w:space="0" w:color="C9C9C9"/>
              <w:right w:val="nil"/>
            </w:tcBorders>
            <w:shd w:val="clear" w:color="auto" w:fill="auto"/>
            <w:noWrap/>
            <w:vAlign w:val="bottom"/>
            <w:hideMark/>
          </w:tcPr>
          <w:p w:rsidR="00301552" w:rsidRPr="00734F97" w:rsidRDefault="00301552" w:rsidP="00301552">
            <w:pPr>
              <w:ind w:firstLine="0"/>
              <w:rPr>
                <w:rFonts w:ascii="Calibri" w:eastAsia="Times New Roman" w:hAnsi="Calibri" w:cs="Calibri"/>
                <w:b/>
                <w:bCs/>
                <w:color w:val="000000"/>
                <w:szCs w:val="24"/>
                <w:lang w:val="en-US" w:eastAsia="ru-RU"/>
              </w:rPr>
            </w:pPr>
            <w:r>
              <w:rPr>
                <w:rFonts w:ascii="Calibri" w:eastAsia="Times New Roman" w:hAnsi="Calibri" w:cs="Calibri"/>
                <w:b/>
                <w:bCs/>
                <w:color w:val="000000"/>
                <w:szCs w:val="24"/>
                <w:lang w:eastAsia="ru-RU"/>
              </w:rPr>
              <w:t>Среднее</w:t>
            </w:r>
            <w:r>
              <w:rPr>
                <w:rFonts w:ascii="Calibri" w:eastAsia="Times New Roman" w:hAnsi="Calibri" w:cs="Calibri"/>
                <w:b/>
                <w:bCs/>
                <w:color w:val="000000"/>
                <w:szCs w:val="24"/>
                <w:lang w:val="en-US" w:eastAsia="ru-RU"/>
              </w:rPr>
              <w:t>/Average</w:t>
            </w:r>
          </w:p>
        </w:tc>
        <w:tc>
          <w:tcPr>
            <w:tcW w:w="1464" w:type="dxa"/>
            <w:tcBorders>
              <w:top w:val="double" w:sz="6" w:space="0" w:color="A5A5A5"/>
              <w:left w:val="nil"/>
              <w:bottom w:val="single" w:sz="4" w:space="0" w:color="C9C9C9"/>
              <w:right w:val="nil"/>
            </w:tcBorders>
          </w:tcPr>
          <w:p w:rsidR="00301552" w:rsidRPr="00BE4B08" w:rsidRDefault="00301552" w:rsidP="00301552">
            <w:pPr>
              <w:ind w:firstLine="0"/>
              <w:jc w:val="center"/>
              <w:rPr>
                <w:rFonts w:ascii="Calibri" w:eastAsia="Times New Roman" w:hAnsi="Calibri" w:cs="Calibri"/>
                <w:b/>
                <w:bCs/>
                <w:color w:val="000000"/>
                <w:szCs w:val="24"/>
                <w:lang w:eastAsia="ru-RU"/>
              </w:rPr>
            </w:pPr>
          </w:p>
        </w:tc>
        <w:tc>
          <w:tcPr>
            <w:tcW w:w="1464" w:type="dxa"/>
            <w:tcBorders>
              <w:top w:val="double" w:sz="6" w:space="0" w:color="A5A5A5"/>
              <w:left w:val="nil"/>
              <w:bottom w:val="single" w:sz="4" w:space="0" w:color="C9C9C9"/>
              <w:right w:val="nil"/>
            </w:tcBorders>
          </w:tcPr>
          <w:p w:rsidR="00301552" w:rsidRPr="00BE4B08" w:rsidRDefault="00301552" w:rsidP="00301552">
            <w:pPr>
              <w:ind w:firstLine="0"/>
              <w:jc w:val="center"/>
              <w:rPr>
                <w:rFonts w:ascii="Calibri" w:eastAsia="Times New Roman" w:hAnsi="Calibri" w:cs="Calibri"/>
                <w:b/>
                <w:bCs/>
                <w:color w:val="000000"/>
                <w:szCs w:val="24"/>
                <w:lang w:eastAsia="ru-RU"/>
              </w:rPr>
            </w:pPr>
          </w:p>
        </w:tc>
        <w:tc>
          <w:tcPr>
            <w:tcW w:w="1397" w:type="dxa"/>
            <w:tcBorders>
              <w:top w:val="double" w:sz="6" w:space="0" w:color="A5A5A5"/>
              <w:left w:val="nil"/>
              <w:bottom w:val="single" w:sz="4" w:space="0" w:color="C9C9C9"/>
              <w:right w:val="nil"/>
            </w:tcBorders>
          </w:tcPr>
          <w:p w:rsidR="00301552" w:rsidRPr="00BE4B08" w:rsidRDefault="00301552" w:rsidP="00301552">
            <w:pPr>
              <w:ind w:firstLine="0"/>
              <w:jc w:val="center"/>
              <w:rPr>
                <w:rFonts w:ascii="Calibri" w:eastAsia="Times New Roman" w:hAnsi="Calibri" w:cs="Calibri"/>
                <w:b/>
                <w:bCs/>
                <w:color w:val="000000"/>
                <w:szCs w:val="24"/>
                <w:lang w:eastAsia="ru-RU"/>
              </w:rPr>
            </w:pPr>
          </w:p>
        </w:tc>
        <w:tc>
          <w:tcPr>
            <w:tcW w:w="1570" w:type="dxa"/>
            <w:tcBorders>
              <w:top w:val="single" w:sz="4" w:space="0" w:color="C9C9C9"/>
              <w:left w:val="nil"/>
              <w:bottom w:val="single" w:sz="4" w:space="0" w:color="C9C9C9"/>
              <w:right w:val="single" w:sz="4" w:space="0" w:color="C9C9C9"/>
            </w:tcBorders>
            <w:shd w:val="clear" w:color="auto" w:fill="FFFFFF" w:themeFill="background1"/>
            <w:noWrap/>
            <w:vAlign w:val="bottom"/>
            <w:hideMark/>
          </w:tcPr>
          <w:p w:rsidR="00301552" w:rsidRDefault="00301552" w:rsidP="00301552">
            <w:pPr>
              <w:ind w:firstLine="0"/>
              <w:jc w:val="center"/>
              <w:rPr>
                <w:rFonts w:ascii="Calibri" w:hAnsi="Calibri" w:cs="Calibri"/>
                <w:color w:val="000000"/>
              </w:rPr>
            </w:pPr>
            <w:r>
              <w:rPr>
                <w:rFonts w:ascii="Calibri" w:hAnsi="Calibri" w:cs="Calibri"/>
                <w:color w:val="000000"/>
              </w:rPr>
              <w:t>-8.23</w:t>
            </w:r>
          </w:p>
        </w:tc>
        <w:tc>
          <w:tcPr>
            <w:tcW w:w="1570" w:type="dxa"/>
            <w:tcBorders>
              <w:top w:val="single" w:sz="4" w:space="0" w:color="C9C9C9"/>
              <w:left w:val="nil"/>
              <w:bottom w:val="single" w:sz="4" w:space="0" w:color="C9C9C9"/>
              <w:right w:val="single" w:sz="4" w:space="0" w:color="C9C9C9"/>
            </w:tcBorders>
            <w:shd w:val="clear" w:color="auto" w:fill="FFFFFF" w:themeFill="background1"/>
            <w:vAlign w:val="bottom"/>
          </w:tcPr>
          <w:p w:rsidR="00301552" w:rsidRDefault="00301552" w:rsidP="00301552">
            <w:pPr>
              <w:ind w:firstLine="0"/>
              <w:jc w:val="center"/>
              <w:rPr>
                <w:rFonts w:ascii="Calibri" w:hAnsi="Calibri" w:cs="Calibri"/>
                <w:color w:val="000000"/>
              </w:rPr>
            </w:pPr>
            <w:r>
              <w:rPr>
                <w:rFonts w:ascii="Calibri" w:hAnsi="Calibri" w:cs="Calibri"/>
                <w:color w:val="000000"/>
              </w:rPr>
              <w:t>-5.27</w:t>
            </w:r>
          </w:p>
        </w:tc>
      </w:tr>
    </w:tbl>
    <w:p w:rsidR="00D9691A" w:rsidRPr="0050669A" w:rsidRDefault="00D9691A" w:rsidP="00D9691A">
      <w:pPr>
        <w:ind w:firstLine="0"/>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D9691A" w:rsidRPr="00E621EB" w:rsidTr="00301552">
        <w:trPr>
          <w:jc w:val="center"/>
        </w:trPr>
        <w:tc>
          <w:tcPr>
            <w:tcW w:w="5097" w:type="dxa"/>
          </w:tcPr>
          <w:p w:rsidR="00D9691A" w:rsidRPr="00326F7E" w:rsidRDefault="00D9691A" w:rsidP="00301552">
            <w:pPr>
              <w:widowControl w:val="0"/>
              <w:ind w:firstLine="0"/>
              <w:jc w:val="both"/>
              <w:rPr>
                <w:b/>
                <w:sz w:val="28"/>
                <w:szCs w:val="24"/>
                <w:lang w:val="en-US"/>
              </w:rPr>
            </w:pPr>
            <w:r w:rsidRPr="00326F7E">
              <w:rPr>
                <w:b/>
                <w:sz w:val="28"/>
                <w:szCs w:val="24"/>
                <w:lang w:val="en-US"/>
              </w:rPr>
              <w:t>Conclusion:</w:t>
            </w:r>
          </w:p>
          <w:p w:rsidR="00D9691A" w:rsidRDefault="00D9691A" w:rsidP="00301552">
            <w:pPr>
              <w:widowControl w:val="0"/>
              <w:ind w:firstLine="0"/>
              <w:jc w:val="both"/>
              <w:rPr>
                <w:szCs w:val="24"/>
                <w:lang w:val="en-US"/>
              </w:rPr>
            </w:pPr>
          </w:p>
          <w:p w:rsidR="00D9691A" w:rsidRPr="00734F97" w:rsidRDefault="00D9691A" w:rsidP="00301552">
            <w:pPr>
              <w:widowControl w:val="0"/>
              <w:ind w:firstLine="0"/>
              <w:jc w:val="both"/>
              <w:rPr>
                <w:szCs w:val="24"/>
                <w:lang w:val="en-US"/>
              </w:rPr>
            </w:pPr>
            <w:r>
              <w:rPr>
                <w:szCs w:val="24"/>
                <w:lang w:val="en-US"/>
              </w:rPr>
              <w:t xml:space="preserve">Since the efficiency of the tested DRA (DRA1) is 5% lower than the </w:t>
            </w:r>
            <w:r w:rsidRPr="00BC58AF">
              <w:rPr>
                <w:szCs w:val="24"/>
                <w:lang w:val="en-US"/>
              </w:rPr>
              <w:t>Estimated required parameters</w:t>
            </w:r>
            <w:r>
              <w:rPr>
                <w:szCs w:val="24"/>
                <w:lang w:val="en-US"/>
              </w:rPr>
              <w:t xml:space="preserve"> DRA (DRA2) at one or several testing dosages (15, 25 and 40 ppm), DRA1 and DRA2 </w:t>
            </w:r>
            <w:r w:rsidRPr="000E20BD">
              <w:rPr>
                <w:b/>
                <w:color w:val="FFFF00"/>
                <w:szCs w:val="24"/>
                <w:highlight w:val="red"/>
                <w:u w:val="single"/>
                <w:bdr w:val="single" w:sz="4" w:space="0" w:color="auto"/>
                <w:lang w:val="en-US"/>
              </w:rPr>
              <w:t>DO NOT PASS</w:t>
            </w:r>
            <w:r w:rsidRPr="000E20BD">
              <w:rPr>
                <w:color w:val="FFFF00"/>
                <w:szCs w:val="24"/>
                <w:lang w:val="en-US"/>
              </w:rPr>
              <w:t xml:space="preserve"> </w:t>
            </w:r>
            <w:r>
              <w:rPr>
                <w:szCs w:val="24"/>
                <w:lang w:val="en-US"/>
              </w:rPr>
              <w:t>for the further analysis and DRA selection.</w:t>
            </w:r>
          </w:p>
        </w:tc>
        <w:tc>
          <w:tcPr>
            <w:tcW w:w="5098" w:type="dxa"/>
          </w:tcPr>
          <w:p w:rsidR="00D9691A" w:rsidRDefault="00D9691A" w:rsidP="00301552">
            <w:pPr>
              <w:widowControl w:val="0"/>
              <w:ind w:firstLine="0"/>
              <w:jc w:val="both"/>
              <w:rPr>
                <w:rFonts w:eastAsia="Times New Roman" w:cs="Times New Roman"/>
                <w:bCs/>
                <w:color w:val="000000"/>
                <w:szCs w:val="24"/>
                <w:lang w:eastAsia="ru-RU"/>
              </w:rPr>
            </w:pPr>
            <w:r w:rsidRPr="001B393C">
              <w:rPr>
                <w:rFonts w:ascii="Calibri" w:eastAsia="Times New Roman" w:hAnsi="Calibri" w:cs="Calibri"/>
                <w:b/>
                <w:bCs/>
                <w:color w:val="000000"/>
                <w:sz w:val="36"/>
                <w:szCs w:val="36"/>
                <w:lang w:eastAsia="ru-RU"/>
              </w:rPr>
              <w:t>Вывод:</w:t>
            </w:r>
          </w:p>
          <w:p w:rsidR="00D9691A" w:rsidRDefault="00D9691A" w:rsidP="00301552">
            <w:pPr>
              <w:widowControl w:val="0"/>
              <w:ind w:firstLine="0"/>
              <w:jc w:val="both"/>
              <w:rPr>
                <w:rFonts w:eastAsia="Times New Roman" w:cs="Times New Roman"/>
                <w:bCs/>
                <w:color w:val="000000"/>
                <w:szCs w:val="24"/>
                <w:lang w:eastAsia="ru-RU"/>
              </w:rPr>
            </w:pPr>
            <w:r w:rsidRPr="0050669A">
              <w:rPr>
                <w:rFonts w:eastAsia="Times New Roman" w:cs="Times New Roman"/>
                <w:bCs/>
                <w:color w:val="000000"/>
                <w:szCs w:val="24"/>
                <w:lang w:eastAsia="ru-RU"/>
              </w:rPr>
              <w:t xml:space="preserve">В связи с отклонениями эффективности испытываемой АФП1 от </w:t>
            </w:r>
            <w:r>
              <w:rPr>
                <w:rFonts w:eastAsia="Times New Roman" w:cs="Times New Roman"/>
                <w:bCs/>
                <w:color w:val="000000"/>
                <w:szCs w:val="24"/>
                <w:lang w:eastAsia="ru-RU"/>
              </w:rPr>
              <w:t>расчётного требуемого показателя</w:t>
            </w:r>
            <w:r w:rsidRPr="0050669A">
              <w:rPr>
                <w:rFonts w:eastAsia="Times New Roman" w:cs="Times New Roman"/>
                <w:bCs/>
                <w:color w:val="000000"/>
                <w:szCs w:val="24"/>
                <w:lang w:eastAsia="ru-RU"/>
              </w:rPr>
              <w:t xml:space="preserve"> при </w:t>
            </w:r>
            <w:r>
              <w:rPr>
                <w:rFonts w:eastAsia="Times New Roman" w:cs="Times New Roman"/>
                <w:bCs/>
                <w:color w:val="000000"/>
                <w:szCs w:val="24"/>
                <w:lang w:eastAsia="ru-RU"/>
              </w:rPr>
              <w:t xml:space="preserve">одной или нескольких </w:t>
            </w:r>
            <w:r w:rsidRPr="0050669A">
              <w:rPr>
                <w:rFonts w:eastAsia="Times New Roman" w:cs="Times New Roman"/>
                <w:bCs/>
                <w:color w:val="000000"/>
                <w:szCs w:val="24"/>
                <w:lang w:eastAsia="ru-RU"/>
              </w:rPr>
              <w:t>концентраци</w:t>
            </w:r>
            <w:r>
              <w:rPr>
                <w:rFonts w:eastAsia="Times New Roman" w:cs="Times New Roman"/>
                <w:bCs/>
                <w:color w:val="000000"/>
                <w:szCs w:val="24"/>
                <w:lang w:eastAsia="ru-RU"/>
              </w:rPr>
              <w:t>ях</w:t>
            </w:r>
            <w:r w:rsidRPr="0050669A">
              <w:rPr>
                <w:rFonts w:eastAsia="Times New Roman" w:cs="Times New Roman"/>
                <w:bCs/>
                <w:color w:val="000000"/>
                <w:szCs w:val="24"/>
                <w:lang w:eastAsia="ru-RU"/>
              </w:rPr>
              <w:t xml:space="preserve"> (15</w:t>
            </w:r>
            <w:r>
              <w:rPr>
                <w:rFonts w:eastAsia="Times New Roman" w:cs="Times New Roman"/>
                <w:bCs/>
                <w:color w:val="000000"/>
                <w:szCs w:val="24"/>
                <w:lang w:eastAsia="ru-RU"/>
              </w:rPr>
              <w:t xml:space="preserve">, </w:t>
            </w:r>
            <w:r w:rsidRPr="0050669A">
              <w:rPr>
                <w:rFonts w:eastAsia="Times New Roman" w:cs="Times New Roman"/>
                <w:bCs/>
                <w:color w:val="000000"/>
                <w:szCs w:val="24"/>
                <w:lang w:eastAsia="ru-RU"/>
              </w:rPr>
              <w:t>25</w:t>
            </w:r>
            <w:r>
              <w:rPr>
                <w:rFonts w:eastAsia="Times New Roman" w:cs="Times New Roman"/>
                <w:bCs/>
                <w:color w:val="000000"/>
                <w:szCs w:val="24"/>
                <w:lang w:eastAsia="ru-RU"/>
              </w:rPr>
              <w:t xml:space="preserve"> и 40</w:t>
            </w:r>
            <w:r w:rsidRPr="0050669A">
              <w:rPr>
                <w:rFonts w:eastAsia="Times New Roman" w:cs="Times New Roman"/>
                <w:bCs/>
                <w:color w:val="000000"/>
                <w:szCs w:val="24"/>
                <w:lang w:eastAsia="ru-RU"/>
              </w:rPr>
              <w:t xml:space="preserve"> ppm) более 5% в меньшую сторону, АФП1</w:t>
            </w:r>
            <w:r>
              <w:rPr>
                <w:rFonts w:eastAsia="Times New Roman" w:cs="Times New Roman"/>
                <w:bCs/>
                <w:color w:val="000000"/>
                <w:szCs w:val="24"/>
                <w:lang w:eastAsia="ru-RU"/>
              </w:rPr>
              <w:t xml:space="preserve"> и </w:t>
            </w:r>
            <w:r w:rsidRPr="0050669A">
              <w:rPr>
                <w:rFonts w:eastAsia="Times New Roman" w:cs="Times New Roman"/>
                <w:bCs/>
                <w:color w:val="000000"/>
                <w:szCs w:val="24"/>
                <w:lang w:eastAsia="ru-RU"/>
              </w:rPr>
              <w:t>АФП</w:t>
            </w:r>
            <w:r>
              <w:rPr>
                <w:rFonts w:eastAsia="Times New Roman" w:cs="Times New Roman"/>
                <w:bCs/>
                <w:color w:val="000000"/>
                <w:szCs w:val="24"/>
                <w:lang w:eastAsia="ru-RU"/>
              </w:rPr>
              <w:t>2</w:t>
            </w:r>
            <w:r w:rsidRPr="0050669A">
              <w:rPr>
                <w:rFonts w:eastAsia="Times New Roman" w:cs="Times New Roman"/>
                <w:bCs/>
                <w:color w:val="000000"/>
                <w:szCs w:val="24"/>
                <w:lang w:eastAsia="ru-RU"/>
              </w:rPr>
              <w:t xml:space="preserve"> к дальнейшему анализу и выбору АФП</w:t>
            </w:r>
            <w:r>
              <w:rPr>
                <w:rFonts w:eastAsia="Times New Roman" w:cs="Times New Roman"/>
                <w:bCs/>
                <w:color w:val="000000"/>
                <w:szCs w:val="24"/>
                <w:lang w:eastAsia="ru-RU"/>
              </w:rPr>
              <w:br/>
              <w:t xml:space="preserve"> </w:t>
            </w:r>
            <w:r w:rsidRPr="004F672E">
              <w:rPr>
                <w:rFonts w:eastAsia="Times New Roman" w:cs="Times New Roman"/>
                <w:b/>
                <w:bCs/>
                <w:caps/>
                <w:color w:val="FFFF00"/>
                <w:szCs w:val="24"/>
                <w:highlight w:val="red"/>
                <w:u w:val="single"/>
                <w:bdr w:val="single" w:sz="18" w:space="0" w:color="auto"/>
                <w:lang w:eastAsia="ru-RU"/>
              </w:rPr>
              <w:t>не допускается</w:t>
            </w:r>
            <w:r w:rsidRPr="0050669A">
              <w:rPr>
                <w:rFonts w:eastAsia="Times New Roman" w:cs="Times New Roman"/>
                <w:bCs/>
                <w:color w:val="000000"/>
                <w:szCs w:val="24"/>
                <w:lang w:eastAsia="ru-RU"/>
              </w:rPr>
              <w:t>.</w:t>
            </w:r>
          </w:p>
        </w:tc>
      </w:tr>
    </w:tbl>
    <w:p w:rsidR="00D9691A" w:rsidRDefault="00D9691A" w:rsidP="00D9691A">
      <w:pPr>
        <w:ind w:firstLine="0"/>
        <w:rPr>
          <w:b/>
          <w:szCs w:val="24"/>
        </w:rPr>
      </w:pPr>
    </w:p>
    <w:p w:rsidR="00D9691A" w:rsidRPr="0013633F" w:rsidRDefault="00D9691A" w:rsidP="00D9691A">
      <w:pPr>
        <w:ind w:firstLine="0"/>
        <w:jc w:val="both"/>
        <w:rPr>
          <w:b/>
          <w:szCs w:val="24"/>
        </w:rPr>
      </w:pPr>
      <w:r>
        <w:rPr>
          <w:b/>
          <w:szCs w:val="24"/>
        </w:rPr>
        <w:t xml:space="preserve">В связи с отсутствием претендентов –АФП, допущенных к Этапу </w:t>
      </w:r>
      <w:r>
        <w:rPr>
          <w:b/>
          <w:szCs w:val="24"/>
          <w:lang w:val="en-US"/>
        </w:rPr>
        <w:t>II</w:t>
      </w:r>
      <w:r>
        <w:rPr>
          <w:b/>
          <w:szCs w:val="24"/>
        </w:rPr>
        <w:t xml:space="preserve"> выбора поставщика АФП по результатам Этапа </w:t>
      </w:r>
      <w:r>
        <w:rPr>
          <w:b/>
          <w:szCs w:val="24"/>
          <w:lang w:val="en-US"/>
        </w:rPr>
        <w:t>I</w:t>
      </w:r>
      <w:r>
        <w:rPr>
          <w:b/>
          <w:szCs w:val="24"/>
        </w:rPr>
        <w:t xml:space="preserve">, и отсутствии других претендентов - обе АФП допущены к Этапу </w:t>
      </w:r>
      <w:r>
        <w:rPr>
          <w:b/>
          <w:szCs w:val="24"/>
          <w:lang w:val="en-US"/>
        </w:rPr>
        <w:t>II</w:t>
      </w:r>
      <w:r>
        <w:rPr>
          <w:b/>
          <w:szCs w:val="24"/>
        </w:rPr>
        <w:t>.</w:t>
      </w:r>
      <w:r w:rsidRPr="00734F97">
        <w:rPr>
          <w:b/>
          <w:szCs w:val="24"/>
        </w:rPr>
        <w:t xml:space="preserve"> / </w:t>
      </w:r>
      <w:r>
        <w:rPr>
          <w:b/>
          <w:szCs w:val="24"/>
          <w:lang w:val="en-US"/>
        </w:rPr>
        <w:t>Since</w:t>
      </w:r>
      <w:r w:rsidRPr="00734F97">
        <w:rPr>
          <w:b/>
          <w:szCs w:val="24"/>
        </w:rPr>
        <w:t xml:space="preserve"> </w:t>
      </w:r>
      <w:r>
        <w:rPr>
          <w:b/>
          <w:szCs w:val="24"/>
          <w:lang w:val="en-US"/>
        </w:rPr>
        <w:t>upon</w:t>
      </w:r>
      <w:r w:rsidRPr="00734F97">
        <w:rPr>
          <w:b/>
          <w:szCs w:val="24"/>
        </w:rPr>
        <w:t xml:space="preserve"> </w:t>
      </w:r>
      <w:r>
        <w:rPr>
          <w:b/>
          <w:szCs w:val="24"/>
          <w:lang w:val="en-US"/>
        </w:rPr>
        <w:t>the</w:t>
      </w:r>
      <w:r w:rsidRPr="00734F97">
        <w:rPr>
          <w:b/>
          <w:szCs w:val="24"/>
        </w:rPr>
        <w:t xml:space="preserve"> </w:t>
      </w:r>
      <w:r>
        <w:rPr>
          <w:b/>
          <w:szCs w:val="24"/>
          <w:lang w:val="en-US"/>
        </w:rPr>
        <w:t>results</w:t>
      </w:r>
      <w:r w:rsidRPr="00734F97">
        <w:rPr>
          <w:b/>
          <w:szCs w:val="24"/>
        </w:rPr>
        <w:t xml:space="preserve"> </w:t>
      </w:r>
      <w:r>
        <w:rPr>
          <w:b/>
          <w:szCs w:val="24"/>
          <w:lang w:val="en-US"/>
        </w:rPr>
        <w:t>of</w:t>
      </w:r>
      <w:r w:rsidRPr="00734F97">
        <w:rPr>
          <w:b/>
          <w:szCs w:val="24"/>
        </w:rPr>
        <w:t xml:space="preserve"> </w:t>
      </w:r>
      <w:r>
        <w:rPr>
          <w:b/>
          <w:szCs w:val="24"/>
          <w:lang w:val="en-US"/>
        </w:rPr>
        <w:t>stage</w:t>
      </w:r>
      <w:r w:rsidRPr="00734F97">
        <w:rPr>
          <w:b/>
          <w:szCs w:val="24"/>
        </w:rPr>
        <w:t xml:space="preserve"> 1 </w:t>
      </w:r>
      <w:r>
        <w:rPr>
          <w:b/>
          <w:szCs w:val="24"/>
          <w:lang w:val="en-US"/>
        </w:rPr>
        <w:t>there</w:t>
      </w:r>
      <w:r w:rsidRPr="00734F97">
        <w:rPr>
          <w:b/>
          <w:szCs w:val="24"/>
        </w:rPr>
        <w:t xml:space="preserve"> </w:t>
      </w:r>
      <w:r>
        <w:rPr>
          <w:b/>
          <w:szCs w:val="24"/>
          <w:lang w:val="en-US"/>
        </w:rPr>
        <w:t>are</w:t>
      </w:r>
      <w:r w:rsidRPr="00734F97">
        <w:rPr>
          <w:b/>
          <w:szCs w:val="24"/>
        </w:rPr>
        <w:t xml:space="preserve"> </w:t>
      </w:r>
      <w:r>
        <w:rPr>
          <w:b/>
          <w:szCs w:val="24"/>
          <w:lang w:val="en-US"/>
        </w:rPr>
        <w:t>no</w:t>
      </w:r>
      <w:r w:rsidRPr="00734F97">
        <w:rPr>
          <w:b/>
          <w:szCs w:val="24"/>
        </w:rPr>
        <w:t xml:space="preserve"> </w:t>
      </w:r>
      <w:r>
        <w:rPr>
          <w:b/>
          <w:szCs w:val="24"/>
          <w:lang w:val="en-US"/>
        </w:rPr>
        <w:t>DRA</w:t>
      </w:r>
      <w:r w:rsidRPr="00734F97">
        <w:rPr>
          <w:b/>
          <w:szCs w:val="24"/>
        </w:rPr>
        <w:t xml:space="preserve"> </w:t>
      </w:r>
      <w:r>
        <w:rPr>
          <w:b/>
          <w:szCs w:val="24"/>
          <w:lang w:val="en-US"/>
        </w:rPr>
        <w:t>bidders</w:t>
      </w:r>
      <w:r w:rsidRPr="00734F97">
        <w:rPr>
          <w:b/>
          <w:szCs w:val="24"/>
        </w:rPr>
        <w:t xml:space="preserve"> </w:t>
      </w:r>
      <w:r>
        <w:rPr>
          <w:b/>
          <w:szCs w:val="24"/>
          <w:lang w:val="en-US"/>
        </w:rPr>
        <w:t>admitted</w:t>
      </w:r>
      <w:r w:rsidRPr="00734F97">
        <w:rPr>
          <w:b/>
          <w:szCs w:val="24"/>
        </w:rPr>
        <w:t xml:space="preserve"> </w:t>
      </w:r>
      <w:r>
        <w:rPr>
          <w:b/>
          <w:szCs w:val="24"/>
          <w:lang w:val="en-US"/>
        </w:rPr>
        <w:t>to</w:t>
      </w:r>
      <w:r w:rsidRPr="00734F97">
        <w:rPr>
          <w:b/>
          <w:szCs w:val="24"/>
        </w:rPr>
        <w:t xml:space="preserve"> </w:t>
      </w:r>
      <w:r>
        <w:rPr>
          <w:b/>
          <w:szCs w:val="24"/>
          <w:lang w:val="en-US"/>
        </w:rPr>
        <w:t>stage</w:t>
      </w:r>
      <w:r w:rsidRPr="00734F97">
        <w:rPr>
          <w:b/>
          <w:szCs w:val="24"/>
        </w:rPr>
        <w:t xml:space="preserve"> 2 </w:t>
      </w:r>
      <w:r>
        <w:rPr>
          <w:b/>
          <w:szCs w:val="24"/>
          <w:lang w:val="en-US"/>
        </w:rPr>
        <w:t>of</w:t>
      </w:r>
      <w:r w:rsidRPr="00734F97">
        <w:rPr>
          <w:b/>
          <w:szCs w:val="24"/>
        </w:rPr>
        <w:t xml:space="preserve"> </w:t>
      </w:r>
      <w:r>
        <w:rPr>
          <w:b/>
          <w:szCs w:val="24"/>
          <w:lang w:val="en-US"/>
        </w:rPr>
        <w:t>DRA</w:t>
      </w:r>
      <w:r w:rsidRPr="00734F97">
        <w:rPr>
          <w:b/>
          <w:szCs w:val="24"/>
        </w:rPr>
        <w:t xml:space="preserve"> </w:t>
      </w:r>
      <w:r>
        <w:rPr>
          <w:b/>
          <w:szCs w:val="24"/>
          <w:lang w:val="en-US"/>
        </w:rPr>
        <w:t>supplier</w:t>
      </w:r>
      <w:r w:rsidRPr="00734F97">
        <w:rPr>
          <w:b/>
          <w:szCs w:val="24"/>
        </w:rPr>
        <w:t xml:space="preserve"> </w:t>
      </w:r>
      <w:r>
        <w:rPr>
          <w:b/>
          <w:szCs w:val="24"/>
          <w:lang w:val="en-US"/>
        </w:rPr>
        <w:t>selection</w:t>
      </w:r>
      <w:r w:rsidRPr="00734F97">
        <w:rPr>
          <w:b/>
          <w:szCs w:val="24"/>
        </w:rPr>
        <w:t xml:space="preserve"> </w:t>
      </w:r>
      <w:r>
        <w:rPr>
          <w:b/>
          <w:szCs w:val="24"/>
          <w:lang w:val="en-US"/>
        </w:rPr>
        <w:t>and</w:t>
      </w:r>
      <w:r w:rsidRPr="00734F97">
        <w:rPr>
          <w:b/>
          <w:szCs w:val="24"/>
        </w:rPr>
        <w:t xml:space="preserve"> </w:t>
      </w:r>
      <w:r>
        <w:rPr>
          <w:b/>
          <w:szCs w:val="24"/>
          <w:lang w:val="en-US"/>
        </w:rPr>
        <w:t>there</w:t>
      </w:r>
      <w:r w:rsidRPr="00734F97">
        <w:rPr>
          <w:b/>
          <w:szCs w:val="24"/>
        </w:rPr>
        <w:t xml:space="preserve"> </w:t>
      </w:r>
      <w:r>
        <w:rPr>
          <w:b/>
          <w:szCs w:val="24"/>
          <w:lang w:val="en-US"/>
        </w:rPr>
        <w:t>are</w:t>
      </w:r>
      <w:r w:rsidRPr="00734F97">
        <w:rPr>
          <w:b/>
          <w:szCs w:val="24"/>
        </w:rPr>
        <w:t xml:space="preserve"> </w:t>
      </w:r>
      <w:r>
        <w:rPr>
          <w:b/>
          <w:szCs w:val="24"/>
          <w:lang w:val="en-US"/>
        </w:rPr>
        <w:t>no</w:t>
      </w:r>
      <w:r w:rsidRPr="00734F97">
        <w:rPr>
          <w:b/>
          <w:szCs w:val="24"/>
        </w:rPr>
        <w:t xml:space="preserve"> </w:t>
      </w:r>
      <w:r>
        <w:rPr>
          <w:b/>
          <w:szCs w:val="24"/>
          <w:lang w:val="en-US"/>
        </w:rPr>
        <w:t>other</w:t>
      </w:r>
      <w:r w:rsidRPr="00734F97">
        <w:rPr>
          <w:b/>
          <w:szCs w:val="24"/>
        </w:rPr>
        <w:t xml:space="preserve"> </w:t>
      </w:r>
      <w:r>
        <w:rPr>
          <w:b/>
          <w:szCs w:val="24"/>
          <w:lang w:val="en-US"/>
        </w:rPr>
        <w:t>bidders</w:t>
      </w:r>
      <w:r w:rsidRPr="00734F97">
        <w:rPr>
          <w:b/>
          <w:szCs w:val="24"/>
        </w:rPr>
        <w:t xml:space="preserve">, </w:t>
      </w:r>
      <w:r>
        <w:rPr>
          <w:b/>
          <w:szCs w:val="24"/>
          <w:lang w:val="en-US"/>
        </w:rPr>
        <w:t>both</w:t>
      </w:r>
      <w:r w:rsidRPr="00734F97">
        <w:rPr>
          <w:b/>
          <w:szCs w:val="24"/>
        </w:rPr>
        <w:t xml:space="preserve"> </w:t>
      </w:r>
      <w:r>
        <w:rPr>
          <w:b/>
          <w:szCs w:val="24"/>
          <w:lang w:val="en-US"/>
        </w:rPr>
        <w:t>DRA</w:t>
      </w:r>
      <w:r w:rsidRPr="00734F97">
        <w:rPr>
          <w:b/>
          <w:szCs w:val="24"/>
        </w:rPr>
        <w:t xml:space="preserve"> </w:t>
      </w:r>
      <w:r>
        <w:rPr>
          <w:b/>
          <w:szCs w:val="24"/>
          <w:lang w:val="en-US"/>
        </w:rPr>
        <w:t>are</w:t>
      </w:r>
      <w:r w:rsidRPr="00734F97">
        <w:rPr>
          <w:b/>
          <w:szCs w:val="24"/>
        </w:rPr>
        <w:t xml:space="preserve"> </w:t>
      </w:r>
      <w:r>
        <w:rPr>
          <w:b/>
          <w:szCs w:val="24"/>
          <w:lang w:val="en-US"/>
        </w:rPr>
        <w:t>admitted</w:t>
      </w:r>
      <w:r w:rsidRPr="00734F97">
        <w:rPr>
          <w:b/>
          <w:szCs w:val="24"/>
        </w:rPr>
        <w:t xml:space="preserve"> </w:t>
      </w:r>
      <w:r>
        <w:rPr>
          <w:b/>
          <w:szCs w:val="24"/>
          <w:lang w:val="en-US"/>
        </w:rPr>
        <w:t>to</w:t>
      </w:r>
      <w:r w:rsidRPr="00734F97">
        <w:rPr>
          <w:b/>
          <w:szCs w:val="24"/>
        </w:rPr>
        <w:t xml:space="preserve"> </w:t>
      </w:r>
      <w:r>
        <w:rPr>
          <w:b/>
          <w:szCs w:val="24"/>
          <w:lang w:val="en-US"/>
        </w:rPr>
        <w:t>stage</w:t>
      </w:r>
      <w:r w:rsidRPr="00734F97">
        <w:rPr>
          <w:b/>
          <w:szCs w:val="24"/>
        </w:rPr>
        <w:t xml:space="preserve"> 2.</w:t>
      </w:r>
    </w:p>
    <w:p w:rsidR="00D9691A" w:rsidRDefault="00D9691A" w:rsidP="00D9691A">
      <w:pPr>
        <w:ind w:firstLine="0"/>
        <w:rPr>
          <w:b/>
          <w:szCs w:val="24"/>
        </w:rPr>
      </w:pPr>
    </w:p>
    <w:p w:rsidR="00D9691A" w:rsidRDefault="00D9691A" w:rsidP="00D9691A">
      <w:pPr>
        <w:ind w:firstLine="0"/>
        <w:rPr>
          <w:b/>
          <w:szCs w:val="24"/>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D9691A" w:rsidRPr="00E621EB" w:rsidTr="00301552">
        <w:trPr>
          <w:jc w:val="center"/>
        </w:trPr>
        <w:tc>
          <w:tcPr>
            <w:tcW w:w="5097" w:type="dxa"/>
          </w:tcPr>
          <w:p w:rsidR="00D9691A" w:rsidRPr="00734F97" w:rsidRDefault="00D9691A" w:rsidP="00301552">
            <w:pPr>
              <w:tabs>
                <w:tab w:val="left" w:pos="226"/>
              </w:tabs>
              <w:spacing w:after="160" w:line="259" w:lineRule="auto"/>
              <w:ind w:firstLine="0"/>
              <w:jc w:val="both"/>
              <w:rPr>
                <w:b/>
                <w:szCs w:val="24"/>
                <w:lang w:val="en-US"/>
              </w:rPr>
            </w:pPr>
            <w:r>
              <w:rPr>
                <w:b/>
                <w:szCs w:val="24"/>
                <w:lang w:val="en-US"/>
              </w:rPr>
              <w:t xml:space="preserve">Stage 2. Selection by price-efficiency comparison </w:t>
            </w:r>
          </w:p>
          <w:p w:rsidR="00D9691A" w:rsidRPr="00734F97" w:rsidRDefault="00D9691A" w:rsidP="00301552">
            <w:pPr>
              <w:tabs>
                <w:tab w:val="left" w:pos="226"/>
              </w:tabs>
              <w:spacing w:after="160" w:line="259" w:lineRule="auto"/>
              <w:jc w:val="both"/>
              <w:rPr>
                <w:b/>
                <w:szCs w:val="24"/>
                <w:lang w:val="en-US"/>
              </w:rPr>
            </w:pPr>
          </w:p>
          <w:p w:rsidR="00D9691A" w:rsidRPr="00734F97" w:rsidRDefault="00D9691A" w:rsidP="00301552">
            <w:pPr>
              <w:pStyle w:val="a3"/>
              <w:numPr>
                <w:ilvl w:val="1"/>
                <w:numId w:val="16"/>
              </w:numPr>
              <w:tabs>
                <w:tab w:val="left" w:pos="226"/>
              </w:tabs>
              <w:spacing w:after="160" w:line="259" w:lineRule="auto"/>
              <w:ind w:left="605"/>
              <w:jc w:val="both"/>
              <w:rPr>
                <w:b/>
                <w:szCs w:val="24"/>
                <w:lang w:val="en-US"/>
              </w:rPr>
            </w:pPr>
            <w:r>
              <w:rPr>
                <w:b/>
                <w:szCs w:val="24"/>
                <w:lang w:val="en-US"/>
              </w:rPr>
              <w:lastRenderedPageBreak/>
              <w:t xml:space="preserve"> DRA prices suggested by supplier/manufacturer</w:t>
            </w:r>
          </w:p>
          <w:p w:rsidR="00D9691A" w:rsidRPr="00734F97" w:rsidRDefault="00D9691A" w:rsidP="00301552">
            <w:pPr>
              <w:pStyle w:val="a3"/>
              <w:tabs>
                <w:tab w:val="left" w:pos="226"/>
              </w:tabs>
              <w:spacing w:after="160" w:line="259" w:lineRule="auto"/>
              <w:ind w:firstLine="0"/>
              <w:jc w:val="both"/>
              <w:rPr>
                <w:b/>
                <w:szCs w:val="24"/>
                <w:lang w:val="en-US"/>
              </w:rPr>
            </w:pPr>
          </w:p>
        </w:tc>
        <w:tc>
          <w:tcPr>
            <w:tcW w:w="5098" w:type="dxa"/>
          </w:tcPr>
          <w:p w:rsidR="00D9691A" w:rsidRPr="002220B2" w:rsidRDefault="00D9691A" w:rsidP="00301552">
            <w:pPr>
              <w:ind w:firstLine="0"/>
              <w:jc w:val="both"/>
              <w:rPr>
                <w:b/>
                <w:sz w:val="32"/>
                <w:szCs w:val="32"/>
              </w:rPr>
            </w:pPr>
            <w:r w:rsidRPr="000D7F78">
              <w:rPr>
                <w:b/>
                <w:sz w:val="32"/>
                <w:szCs w:val="32"/>
              </w:rPr>
              <w:lastRenderedPageBreak/>
              <w:t>Эта</w:t>
            </w:r>
            <w:r w:rsidRPr="002220B2">
              <w:rPr>
                <w:b/>
                <w:sz w:val="32"/>
                <w:szCs w:val="32"/>
              </w:rPr>
              <w:t>п</w:t>
            </w:r>
            <w:r w:rsidRPr="000D7F78">
              <w:rPr>
                <w:b/>
                <w:sz w:val="32"/>
                <w:szCs w:val="32"/>
              </w:rPr>
              <w:t xml:space="preserve"> </w:t>
            </w:r>
            <w:r>
              <w:rPr>
                <w:b/>
                <w:sz w:val="32"/>
                <w:szCs w:val="32"/>
                <w:lang w:val="en-US"/>
              </w:rPr>
              <w:t>I</w:t>
            </w:r>
            <w:r w:rsidRPr="002220B2">
              <w:rPr>
                <w:b/>
                <w:sz w:val="32"/>
                <w:szCs w:val="32"/>
                <w:lang w:val="en-US"/>
              </w:rPr>
              <w:t>I</w:t>
            </w:r>
            <w:r>
              <w:rPr>
                <w:b/>
                <w:sz w:val="32"/>
                <w:szCs w:val="32"/>
              </w:rPr>
              <w:t>. Выбор по результатам сравнения по соотношению цена-эффективность.</w:t>
            </w:r>
          </w:p>
          <w:p w:rsidR="00D9691A" w:rsidRDefault="00D9691A" w:rsidP="00301552">
            <w:pPr>
              <w:pStyle w:val="a3"/>
              <w:tabs>
                <w:tab w:val="left" w:pos="226"/>
              </w:tabs>
              <w:spacing w:after="160" w:line="259" w:lineRule="auto"/>
              <w:ind w:left="0" w:firstLine="0"/>
              <w:jc w:val="both"/>
              <w:rPr>
                <w:b/>
                <w:szCs w:val="24"/>
              </w:rPr>
            </w:pPr>
          </w:p>
          <w:p w:rsidR="00D9691A" w:rsidRPr="00734F97" w:rsidRDefault="00D9691A" w:rsidP="00301552">
            <w:pPr>
              <w:pStyle w:val="a3"/>
              <w:numPr>
                <w:ilvl w:val="1"/>
                <w:numId w:val="15"/>
              </w:numPr>
              <w:tabs>
                <w:tab w:val="left" w:pos="226"/>
              </w:tabs>
              <w:spacing w:after="160" w:line="259" w:lineRule="auto"/>
              <w:jc w:val="both"/>
              <w:rPr>
                <w:b/>
                <w:szCs w:val="24"/>
              </w:rPr>
            </w:pPr>
            <w:r>
              <w:rPr>
                <w:b/>
                <w:szCs w:val="24"/>
              </w:rPr>
              <w:lastRenderedPageBreak/>
              <w:t xml:space="preserve"> </w:t>
            </w:r>
            <w:r w:rsidRPr="00734F97">
              <w:rPr>
                <w:b/>
                <w:szCs w:val="24"/>
              </w:rPr>
              <w:t>Цены поставок АФП, предложенные поставщиком/производителем</w:t>
            </w:r>
          </w:p>
        </w:tc>
      </w:tr>
      <w:tr w:rsidR="00D9691A" w:rsidRPr="00E621EB" w:rsidTr="00301552">
        <w:trPr>
          <w:jc w:val="center"/>
        </w:trPr>
        <w:tc>
          <w:tcPr>
            <w:tcW w:w="5097" w:type="dxa"/>
          </w:tcPr>
          <w:p w:rsidR="00D9691A" w:rsidRPr="0013633F" w:rsidRDefault="00D9691A" w:rsidP="00301552">
            <w:pPr>
              <w:widowControl w:val="0"/>
              <w:ind w:firstLine="0"/>
              <w:jc w:val="both"/>
              <w:rPr>
                <w:szCs w:val="24"/>
                <w:lang w:val="en-US"/>
              </w:rPr>
            </w:pPr>
            <w:r>
              <w:rPr>
                <w:szCs w:val="24"/>
                <w:lang w:val="en-US"/>
              </w:rPr>
              <w:lastRenderedPageBreak/>
              <w:t>The following prices became known after opening of the envelopes with bids</w:t>
            </w:r>
          </w:p>
        </w:tc>
        <w:tc>
          <w:tcPr>
            <w:tcW w:w="5098" w:type="dxa"/>
          </w:tcPr>
          <w:p w:rsidR="00D9691A" w:rsidRPr="00B113D7" w:rsidRDefault="00D9691A" w:rsidP="00301552">
            <w:pPr>
              <w:widowControl w:val="0"/>
              <w:ind w:firstLine="0"/>
              <w:jc w:val="both"/>
              <w:rPr>
                <w:szCs w:val="24"/>
              </w:rPr>
            </w:pPr>
            <w:r>
              <w:rPr>
                <w:rFonts w:eastAsia="Times New Roman" w:cs="Times New Roman"/>
                <w:bCs/>
                <w:color w:val="000000"/>
                <w:szCs w:val="24"/>
                <w:lang w:eastAsia="ru-RU"/>
              </w:rPr>
              <w:t>После вскрытия документации поставщиков в рамках проведения тендера, получены следующие параметры цен</w:t>
            </w:r>
          </w:p>
        </w:tc>
      </w:tr>
    </w:tbl>
    <w:p w:rsidR="00D9691A" w:rsidRDefault="00D9691A" w:rsidP="00D9691A">
      <w:pPr>
        <w:ind w:firstLine="0"/>
        <w:rPr>
          <w:b/>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6"/>
        <w:gridCol w:w="1177"/>
        <w:gridCol w:w="1916"/>
        <w:gridCol w:w="729"/>
        <w:gridCol w:w="1609"/>
        <w:gridCol w:w="1452"/>
        <w:gridCol w:w="1916"/>
      </w:tblGrid>
      <w:tr w:rsidR="00D9691A" w:rsidRPr="0019319E" w:rsidTr="00301552">
        <w:tc>
          <w:tcPr>
            <w:tcW w:w="1413" w:type="dxa"/>
            <w:tcBorders>
              <w:bottom w:val="single" w:sz="4" w:space="0" w:color="auto"/>
            </w:tcBorders>
            <w:shd w:val="clear" w:color="auto" w:fill="BFBFBF" w:themeFill="background1" w:themeFillShade="BF"/>
            <w:vAlign w:val="bottom"/>
          </w:tcPr>
          <w:p w:rsidR="00D9691A" w:rsidRPr="0019319E" w:rsidRDefault="00D9691A" w:rsidP="00301552">
            <w:pPr>
              <w:ind w:firstLine="0"/>
              <w:jc w:val="center"/>
              <w:rPr>
                <w:rFonts w:eastAsia="Times New Roman" w:cs="Times New Roman"/>
                <w:b/>
                <w:bCs/>
                <w:color w:val="000000"/>
                <w:szCs w:val="24"/>
                <w:lang w:eastAsia="ru-RU"/>
              </w:rPr>
            </w:pPr>
            <w:r w:rsidRPr="0019319E">
              <w:rPr>
                <w:rFonts w:eastAsia="Times New Roman" w:cs="Times New Roman"/>
                <w:b/>
                <w:bCs/>
                <w:color w:val="000000"/>
                <w:szCs w:val="24"/>
                <w:lang w:eastAsia="ru-RU"/>
              </w:rPr>
              <w:t>АФП1</w:t>
            </w:r>
            <w:r>
              <w:rPr>
                <w:rFonts w:eastAsia="Times New Roman" w:cs="Times New Roman"/>
                <w:b/>
                <w:bCs/>
                <w:color w:val="000000"/>
                <w:szCs w:val="24"/>
                <w:lang w:val="en-US" w:eastAsia="ru-RU"/>
              </w:rPr>
              <w:t xml:space="preserve"> / DRA1</w:t>
            </w:r>
          </w:p>
        </w:tc>
        <w:tc>
          <w:tcPr>
            <w:tcW w:w="1185" w:type="dxa"/>
            <w:tcBorders>
              <w:bottom w:val="single" w:sz="4" w:space="0" w:color="auto"/>
            </w:tcBorders>
          </w:tcPr>
          <w:p w:rsidR="00D9691A" w:rsidRPr="0019319E" w:rsidRDefault="00D9691A" w:rsidP="00301552">
            <w:pPr>
              <w:ind w:firstLine="0"/>
              <w:jc w:val="center"/>
              <w:rPr>
                <w:rFonts w:eastAsia="Times New Roman" w:cs="Times New Roman"/>
                <w:b/>
                <w:bCs/>
                <w:color w:val="000000"/>
                <w:szCs w:val="24"/>
                <w:lang w:eastAsia="ru-RU"/>
              </w:rPr>
            </w:pPr>
          </w:p>
        </w:tc>
        <w:tc>
          <w:tcPr>
            <w:tcW w:w="1932" w:type="dxa"/>
            <w:tcBorders>
              <w:bottom w:val="single" w:sz="4" w:space="0" w:color="auto"/>
            </w:tcBorders>
            <w:vAlign w:val="bottom"/>
          </w:tcPr>
          <w:p w:rsidR="00D9691A" w:rsidRPr="0019319E" w:rsidRDefault="00D9691A" w:rsidP="00301552">
            <w:pPr>
              <w:ind w:firstLine="0"/>
              <w:jc w:val="center"/>
              <w:rPr>
                <w:rFonts w:eastAsia="Times New Roman" w:cs="Times New Roman"/>
                <w:b/>
                <w:bCs/>
                <w:color w:val="000000"/>
                <w:szCs w:val="24"/>
                <w:lang w:eastAsia="ru-RU"/>
              </w:rPr>
            </w:pPr>
          </w:p>
        </w:tc>
        <w:tc>
          <w:tcPr>
            <w:tcW w:w="736" w:type="dxa"/>
          </w:tcPr>
          <w:p w:rsidR="00D9691A" w:rsidRPr="0019319E" w:rsidRDefault="00D9691A" w:rsidP="00301552">
            <w:pPr>
              <w:ind w:firstLine="0"/>
              <w:rPr>
                <w:rFonts w:cs="Times New Roman"/>
                <w:b/>
                <w:szCs w:val="24"/>
              </w:rPr>
            </w:pPr>
          </w:p>
        </w:tc>
        <w:tc>
          <w:tcPr>
            <w:tcW w:w="1533" w:type="dxa"/>
            <w:tcBorders>
              <w:bottom w:val="single" w:sz="4" w:space="0" w:color="auto"/>
            </w:tcBorders>
            <w:shd w:val="clear" w:color="auto" w:fill="BFBFBF" w:themeFill="background1" w:themeFillShade="BF"/>
            <w:vAlign w:val="bottom"/>
          </w:tcPr>
          <w:p w:rsidR="00D9691A" w:rsidRPr="0013633F" w:rsidRDefault="00D9691A" w:rsidP="00301552">
            <w:pPr>
              <w:ind w:firstLine="0"/>
              <w:jc w:val="center"/>
              <w:rPr>
                <w:rFonts w:eastAsia="Times New Roman" w:cs="Times New Roman"/>
                <w:b/>
                <w:bCs/>
                <w:color w:val="000000"/>
                <w:szCs w:val="24"/>
                <w:lang w:val="en-US" w:eastAsia="ru-RU"/>
              </w:rPr>
            </w:pPr>
            <w:r w:rsidRPr="0019319E">
              <w:rPr>
                <w:rFonts w:eastAsia="Times New Roman" w:cs="Times New Roman"/>
                <w:b/>
                <w:bCs/>
                <w:color w:val="000000"/>
                <w:szCs w:val="24"/>
                <w:lang w:eastAsia="ru-RU"/>
              </w:rPr>
              <w:t>АФП2</w:t>
            </w:r>
            <w:r>
              <w:rPr>
                <w:rFonts w:eastAsia="Times New Roman" w:cs="Times New Roman"/>
                <w:b/>
                <w:bCs/>
                <w:color w:val="000000"/>
                <w:szCs w:val="24"/>
                <w:lang w:val="en-US" w:eastAsia="ru-RU"/>
              </w:rPr>
              <w:t>/DRA2</w:t>
            </w:r>
          </w:p>
        </w:tc>
        <w:tc>
          <w:tcPr>
            <w:tcW w:w="1464" w:type="dxa"/>
            <w:tcBorders>
              <w:bottom w:val="single" w:sz="4" w:space="0" w:color="auto"/>
            </w:tcBorders>
          </w:tcPr>
          <w:p w:rsidR="00D9691A" w:rsidRPr="0019319E" w:rsidRDefault="00D9691A" w:rsidP="00301552">
            <w:pPr>
              <w:ind w:firstLine="0"/>
              <w:jc w:val="center"/>
              <w:rPr>
                <w:rFonts w:eastAsia="Times New Roman" w:cs="Times New Roman"/>
                <w:b/>
                <w:bCs/>
                <w:color w:val="000000"/>
                <w:szCs w:val="24"/>
                <w:lang w:eastAsia="ru-RU"/>
              </w:rPr>
            </w:pPr>
          </w:p>
        </w:tc>
        <w:tc>
          <w:tcPr>
            <w:tcW w:w="1932" w:type="dxa"/>
            <w:tcBorders>
              <w:bottom w:val="single" w:sz="4" w:space="0" w:color="auto"/>
            </w:tcBorders>
            <w:vAlign w:val="bottom"/>
          </w:tcPr>
          <w:p w:rsidR="00D9691A" w:rsidRPr="0019319E" w:rsidRDefault="00D9691A" w:rsidP="00301552">
            <w:pPr>
              <w:ind w:firstLine="0"/>
              <w:jc w:val="center"/>
              <w:rPr>
                <w:rFonts w:eastAsia="Times New Roman" w:cs="Times New Roman"/>
                <w:b/>
                <w:bCs/>
                <w:color w:val="000000"/>
                <w:szCs w:val="24"/>
                <w:lang w:eastAsia="ru-RU"/>
              </w:rPr>
            </w:pPr>
          </w:p>
        </w:tc>
      </w:tr>
      <w:tr w:rsidR="00D9691A" w:rsidRPr="0019319E" w:rsidTr="00301552">
        <w:tc>
          <w:tcPr>
            <w:tcW w:w="2598"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rsidR="00D9691A" w:rsidRPr="000E20BD" w:rsidRDefault="00D9691A" w:rsidP="00301552">
            <w:pPr>
              <w:ind w:firstLine="0"/>
              <w:jc w:val="center"/>
              <w:rPr>
                <w:rFonts w:eastAsia="Times New Roman" w:cs="Times New Roman"/>
                <w:b/>
                <w:bCs/>
                <w:color w:val="000000" w:themeColor="text1"/>
                <w:szCs w:val="24"/>
                <w:lang w:val="en-US" w:eastAsia="ru-RU"/>
              </w:rPr>
            </w:pPr>
            <w:r w:rsidRPr="0019319E">
              <w:rPr>
                <w:rFonts w:eastAsia="Times New Roman" w:cs="Times New Roman"/>
                <w:b/>
                <w:color w:val="000000"/>
                <w:szCs w:val="24"/>
                <w:lang w:eastAsia="ru-RU"/>
              </w:rPr>
              <w:t>Диапазон поставки</w:t>
            </w:r>
            <w:r>
              <w:rPr>
                <w:rFonts w:eastAsia="Times New Roman" w:cs="Times New Roman"/>
                <w:b/>
                <w:color w:val="000000"/>
                <w:szCs w:val="24"/>
                <w:lang w:val="en-US" w:eastAsia="ru-RU"/>
              </w:rPr>
              <w:t xml:space="preserve"> / Supply batch</w:t>
            </w:r>
          </w:p>
        </w:tc>
        <w:tc>
          <w:tcPr>
            <w:tcW w:w="1932"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D9691A" w:rsidRPr="000E20BD" w:rsidRDefault="00D9691A" w:rsidP="00301552">
            <w:pPr>
              <w:ind w:firstLine="0"/>
              <w:jc w:val="center"/>
              <w:rPr>
                <w:rFonts w:eastAsia="Times New Roman" w:cs="Times New Roman"/>
                <w:b/>
                <w:bCs/>
                <w:color w:val="000000" w:themeColor="text1"/>
                <w:szCs w:val="24"/>
                <w:lang w:val="en-US" w:eastAsia="ru-RU"/>
              </w:rPr>
            </w:pPr>
            <w:r w:rsidRPr="0019319E">
              <w:rPr>
                <w:rFonts w:eastAsia="Times New Roman" w:cs="Times New Roman"/>
                <w:b/>
                <w:bCs/>
                <w:color w:val="000000" w:themeColor="text1"/>
                <w:szCs w:val="24"/>
                <w:lang w:eastAsia="ru-RU"/>
              </w:rPr>
              <w:t>Цена</w:t>
            </w:r>
            <w:r>
              <w:rPr>
                <w:rFonts w:eastAsia="Times New Roman" w:cs="Times New Roman"/>
                <w:b/>
                <w:bCs/>
                <w:color w:val="000000" w:themeColor="text1"/>
                <w:szCs w:val="24"/>
                <w:lang w:val="en-US" w:eastAsia="ru-RU"/>
              </w:rPr>
              <w:t xml:space="preserve"> / Price</w:t>
            </w:r>
          </w:p>
        </w:tc>
        <w:tc>
          <w:tcPr>
            <w:tcW w:w="736" w:type="dxa"/>
            <w:tcBorders>
              <w:left w:val="single" w:sz="4" w:space="0" w:color="auto"/>
              <w:right w:val="single" w:sz="4" w:space="0" w:color="auto"/>
            </w:tcBorders>
          </w:tcPr>
          <w:p w:rsidR="00D9691A" w:rsidRPr="0019319E" w:rsidRDefault="00D9691A" w:rsidP="00301552">
            <w:pPr>
              <w:ind w:firstLine="0"/>
              <w:rPr>
                <w:rFonts w:cs="Times New Roman"/>
                <w:b/>
                <w:szCs w:val="24"/>
              </w:rPr>
            </w:pPr>
          </w:p>
        </w:tc>
        <w:tc>
          <w:tcPr>
            <w:tcW w:w="2997"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rsidR="00D9691A" w:rsidRPr="000E20BD" w:rsidRDefault="00D9691A" w:rsidP="00301552">
            <w:pPr>
              <w:ind w:firstLine="0"/>
              <w:jc w:val="center"/>
              <w:rPr>
                <w:rFonts w:eastAsia="Times New Roman" w:cs="Times New Roman"/>
                <w:b/>
                <w:bCs/>
                <w:color w:val="000000" w:themeColor="text1"/>
                <w:szCs w:val="24"/>
                <w:lang w:val="en-US" w:eastAsia="ru-RU"/>
              </w:rPr>
            </w:pPr>
            <w:r w:rsidRPr="0019319E">
              <w:rPr>
                <w:rFonts w:eastAsia="Times New Roman" w:cs="Times New Roman"/>
                <w:b/>
                <w:color w:val="000000"/>
                <w:szCs w:val="24"/>
                <w:lang w:eastAsia="ru-RU"/>
              </w:rPr>
              <w:t>Диапазон поставки</w:t>
            </w:r>
            <w:r>
              <w:rPr>
                <w:rFonts w:eastAsia="Times New Roman" w:cs="Times New Roman"/>
                <w:b/>
                <w:color w:val="000000"/>
                <w:szCs w:val="24"/>
                <w:lang w:val="en-US" w:eastAsia="ru-RU"/>
              </w:rPr>
              <w:t xml:space="preserve"> / Supply batch</w:t>
            </w:r>
          </w:p>
        </w:tc>
        <w:tc>
          <w:tcPr>
            <w:tcW w:w="1932"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D9691A" w:rsidRPr="000E20BD" w:rsidRDefault="00D9691A" w:rsidP="00301552">
            <w:pPr>
              <w:ind w:firstLine="0"/>
              <w:jc w:val="center"/>
              <w:rPr>
                <w:rFonts w:eastAsia="Times New Roman" w:cs="Times New Roman"/>
                <w:b/>
                <w:bCs/>
                <w:color w:val="000000" w:themeColor="text1"/>
                <w:szCs w:val="24"/>
                <w:lang w:val="en-US" w:eastAsia="ru-RU"/>
              </w:rPr>
            </w:pPr>
            <w:r w:rsidRPr="0019319E">
              <w:rPr>
                <w:rFonts w:eastAsia="Times New Roman" w:cs="Times New Roman"/>
                <w:b/>
                <w:bCs/>
                <w:color w:val="000000" w:themeColor="text1"/>
                <w:szCs w:val="24"/>
                <w:lang w:eastAsia="ru-RU"/>
              </w:rPr>
              <w:t>Цена</w:t>
            </w:r>
            <w:r>
              <w:rPr>
                <w:rFonts w:eastAsia="Times New Roman" w:cs="Times New Roman"/>
                <w:b/>
                <w:bCs/>
                <w:color w:val="000000" w:themeColor="text1"/>
                <w:szCs w:val="24"/>
                <w:lang w:val="en-US" w:eastAsia="ru-RU"/>
              </w:rPr>
              <w:t xml:space="preserve"> / Price</w:t>
            </w:r>
          </w:p>
        </w:tc>
      </w:tr>
      <w:tr w:rsidR="00D9691A" w:rsidRPr="0019319E" w:rsidTr="00301552">
        <w:tc>
          <w:tcPr>
            <w:tcW w:w="1413" w:type="dxa"/>
            <w:tcBorders>
              <w:top w:val="single" w:sz="4" w:space="0" w:color="auto"/>
              <w:left w:val="single" w:sz="4" w:space="0" w:color="auto"/>
              <w:bottom w:val="single" w:sz="4" w:space="0" w:color="auto"/>
              <w:right w:val="single" w:sz="4" w:space="0" w:color="auto"/>
            </w:tcBorders>
            <w:vAlign w:val="center"/>
          </w:tcPr>
          <w:p w:rsidR="00D9691A" w:rsidRPr="0019319E" w:rsidRDefault="00D9691A" w:rsidP="00301552">
            <w:pPr>
              <w:ind w:firstLine="0"/>
              <w:jc w:val="center"/>
              <w:rPr>
                <w:rFonts w:eastAsia="Times New Roman" w:cs="Times New Roman"/>
                <w:color w:val="000000"/>
                <w:szCs w:val="24"/>
                <w:lang w:eastAsia="ru-RU"/>
              </w:rPr>
            </w:pPr>
            <w:r w:rsidRPr="0019319E">
              <w:rPr>
                <w:rFonts w:eastAsia="Times New Roman" w:cs="Times New Roman"/>
                <w:color w:val="000000"/>
                <w:szCs w:val="24"/>
                <w:lang w:eastAsia="ru-RU"/>
              </w:rPr>
              <w:t>от</w:t>
            </w:r>
          </w:p>
        </w:tc>
        <w:tc>
          <w:tcPr>
            <w:tcW w:w="1185" w:type="dxa"/>
            <w:tcBorders>
              <w:top w:val="single" w:sz="4" w:space="0" w:color="auto"/>
              <w:left w:val="single" w:sz="4" w:space="0" w:color="auto"/>
              <w:bottom w:val="single" w:sz="4" w:space="0" w:color="auto"/>
              <w:right w:val="single" w:sz="4" w:space="0" w:color="auto"/>
            </w:tcBorders>
            <w:vAlign w:val="center"/>
          </w:tcPr>
          <w:p w:rsidR="00D9691A" w:rsidRPr="0019319E" w:rsidRDefault="00D9691A" w:rsidP="00301552">
            <w:pPr>
              <w:ind w:firstLine="0"/>
              <w:jc w:val="center"/>
              <w:rPr>
                <w:rFonts w:eastAsia="Times New Roman" w:cs="Times New Roman"/>
                <w:color w:val="000000"/>
                <w:szCs w:val="24"/>
                <w:lang w:eastAsia="ru-RU"/>
              </w:rPr>
            </w:pPr>
            <w:r w:rsidRPr="0019319E">
              <w:rPr>
                <w:rFonts w:eastAsia="Times New Roman" w:cs="Times New Roman"/>
                <w:color w:val="000000"/>
                <w:szCs w:val="24"/>
                <w:lang w:eastAsia="ru-RU"/>
              </w:rPr>
              <w:t>до</w:t>
            </w:r>
          </w:p>
        </w:tc>
        <w:tc>
          <w:tcPr>
            <w:tcW w:w="1932" w:type="dxa"/>
            <w:vMerge/>
            <w:tcBorders>
              <w:top w:val="single" w:sz="4" w:space="0" w:color="auto"/>
              <w:left w:val="single" w:sz="4" w:space="0" w:color="auto"/>
              <w:bottom w:val="single" w:sz="4" w:space="0" w:color="auto"/>
              <w:right w:val="single" w:sz="4" w:space="0" w:color="auto"/>
            </w:tcBorders>
            <w:vAlign w:val="bottom"/>
          </w:tcPr>
          <w:p w:rsidR="00D9691A" w:rsidRPr="0019319E" w:rsidRDefault="00D9691A" w:rsidP="00301552">
            <w:pPr>
              <w:ind w:firstLine="0"/>
              <w:jc w:val="center"/>
              <w:rPr>
                <w:rFonts w:eastAsia="Times New Roman" w:cs="Times New Roman"/>
                <w:color w:val="000000"/>
                <w:szCs w:val="24"/>
                <w:lang w:eastAsia="ru-RU"/>
              </w:rPr>
            </w:pPr>
          </w:p>
        </w:tc>
        <w:tc>
          <w:tcPr>
            <w:tcW w:w="736" w:type="dxa"/>
            <w:tcBorders>
              <w:left w:val="single" w:sz="4" w:space="0" w:color="auto"/>
              <w:right w:val="single" w:sz="4" w:space="0" w:color="auto"/>
            </w:tcBorders>
          </w:tcPr>
          <w:p w:rsidR="00D9691A" w:rsidRPr="0019319E" w:rsidRDefault="00D9691A" w:rsidP="00301552">
            <w:pPr>
              <w:ind w:firstLine="0"/>
              <w:rPr>
                <w:rFonts w:cs="Times New Roman"/>
                <w:b/>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D9691A" w:rsidRPr="0019319E" w:rsidRDefault="00D9691A" w:rsidP="00301552">
            <w:pPr>
              <w:ind w:firstLine="0"/>
              <w:jc w:val="center"/>
              <w:rPr>
                <w:rFonts w:eastAsia="Times New Roman" w:cs="Times New Roman"/>
                <w:color w:val="000000"/>
                <w:szCs w:val="24"/>
                <w:lang w:eastAsia="ru-RU"/>
              </w:rPr>
            </w:pPr>
            <w:r w:rsidRPr="0019319E">
              <w:rPr>
                <w:rFonts w:eastAsia="Times New Roman" w:cs="Times New Roman"/>
                <w:color w:val="000000"/>
                <w:szCs w:val="24"/>
                <w:lang w:eastAsia="ru-RU"/>
              </w:rPr>
              <w:t>от</w:t>
            </w:r>
          </w:p>
        </w:tc>
        <w:tc>
          <w:tcPr>
            <w:tcW w:w="1464" w:type="dxa"/>
            <w:tcBorders>
              <w:top w:val="single" w:sz="4" w:space="0" w:color="auto"/>
              <w:left w:val="single" w:sz="4" w:space="0" w:color="auto"/>
              <w:bottom w:val="single" w:sz="4" w:space="0" w:color="auto"/>
              <w:right w:val="single" w:sz="4" w:space="0" w:color="auto"/>
            </w:tcBorders>
            <w:vAlign w:val="center"/>
          </w:tcPr>
          <w:p w:rsidR="00D9691A" w:rsidRPr="0019319E" w:rsidRDefault="00D9691A" w:rsidP="00301552">
            <w:pPr>
              <w:ind w:firstLine="0"/>
              <w:jc w:val="center"/>
              <w:rPr>
                <w:rFonts w:eastAsia="Times New Roman" w:cs="Times New Roman"/>
                <w:color w:val="000000"/>
                <w:szCs w:val="24"/>
                <w:lang w:eastAsia="ru-RU"/>
              </w:rPr>
            </w:pPr>
            <w:r w:rsidRPr="0019319E">
              <w:rPr>
                <w:rFonts w:eastAsia="Times New Roman" w:cs="Times New Roman"/>
                <w:color w:val="000000"/>
                <w:szCs w:val="24"/>
                <w:lang w:eastAsia="ru-RU"/>
              </w:rPr>
              <w:t>до</w:t>
            </w:r>
          </w:p>
        </w:tc>
        <w:tc>
          <w:tcPr>
            <w:tcW w:w="1932" w:type="dxa"/>
            <w:vMerge/>
            <w:tcBorders>
              <w:top w:val="single" w:sz="4" w:space="0" w:color="auto"/>
              <w:left w:val="single" w:sz="4" w:space="0" w:color="auto"/>
              <w:bottom w:val="single" w:sz="4" w:space="0" w:color="auto"/>
              <w:right w:val="single" w:sz="4" w:space="0" w:color="auto"/>
            </w:tcBorders>
            <w:vAlign w:val="bottom"/>
          </w:tcPr>
          <w:p w:rsidR="00D9691A" w:rsidRPr="0019319E" w:rsidRDefault="00D9691A" w:rsidP="00301552">
            <w:pPr>
              <w:ind w:firstLine="0"/>
              <w:jc w:val="center"/>
              <w:rPr>
                <w:rFonts w:eastAsia="Times New Roman" w:cs="Times New Roman"/>
                <w:color w:val="000000"/>
                <w:szCs w:val="24"/>
                <w:lang w:eastAsia="ru-RU"/>
              </w:rPr>
            </w:pPr>
          </w:p>
        </w:tc>
      </w:tr>
      <w:tr w:rsidR="00D9691A" w:rsidRPr="0019319E" w:rsidTr="00301552">
        <w:tc>
          <w:tcPr>
            <w:tcW w:w="1413" w:type="dxa"/>
            <w:tcBorders>
              <w:top w:val="single" w:sz="4" w:space="0" w:color="auto"/>
              <w:left w:val="single" w:sz="4" w:space="0" w:color="auto"/>
              <w:bottom w:val="single" w:sz="4" w:space="0" w:color="auto"/>
              <w:right w:val="single" w:sz="4" w:space="0" w:color="auto"/>
            </w:tcBorders>
            <w:vAlign w:val="bottom"/>
          </w:tcPr>
          <w:p w:rsidR="00D9691A" w:rsidRPr="0019319E" w:rsidRDefault="00D9691A" w:rsidP="00301552">
            <w:pPr>
              <w:ind w:firstLine="0"/>
              <w:jc w:val="center"/>
              <w:rPr>
                <w:rFonts w:eastAsia="Times New Roman" w:cs="Times New Roman"/>
                <w:color w:val="000000"/>
                <w:szCs w:val="24"/>
                <w:lang w:eastAsia="ru-RU"/>
              </w:rPr>
            </w:pPr>
            <w:r w:rsidRPr="0019319E">
              <w:rPr>
                <w:rFonts w:eastAsia="Times New Roman" w:cs="Times New Roman"/>
                <w:color w:val="000000"/>
                <w:szCs w:val="24"/>
                <w:lang w:eastAsia="ru-RU"/>
              </w:rPr>
              <w:t>1</w:t>
            </w:r>
          </w:p>
        </w:tc>
        <w:tc>
          <w:tcPr>
            <w:tcW w:w="1185" w:type="dxa"/>
            <w:tcBorders>
              <w:top w:val="single" w:sz="4" w:space="0" w:color="auto"/>
              <w:left w:val="single" w:sz="4" w:space="0" w:color="auto"/>
              <w:bottom w:val="single" w:sz="4" w:space="0" w:color="auto"/>
              <w:right w:val="single" w:sz="4" w:space="0" w:color="auto"/>
            </w:tcBorders>
            <w:vAlign w:val="bottom"/>
          </w:tcPr>
          <w:p w:rsidR="00D9691A" w:rsidRPr="0019319E" w:rsidRDefault="00D9691A" w:rsidP="00301552">
            <w:pPr>
              <w:ind w:firstLine="0"/>
              <w:jc w:val="center"/>
              <w:rPr>
                <w:rFonts w:eastAsia="Times New Roman" w:cs="Times New Roman"/>
                <w:color w:val="000000"/>
                <w:szCs w:val="24"/>
                <w:lang w:eastAsia="ru-RU"/>
              </w:rPr>
            </w:pPr>
            <w:r w:rsidRPr="0019319E">
              <w:rPr>
                <w:rFonts w:eastAsia="Times New Roman" w:cs="Times New Roman"/>
                <w:color w:val="000000"/>
                <w:szCs w:val="24"/>
                <w:lang w:eastAsia="ru-RU"/>
              </w:rPr>
              <w:t>1 000</w:t>
            </w:r>
          </w:p>
        </w:tc>
        <w:tc>
          <w:tcPr>
            <w:tcW w:w="1932" w:type="dxa"/>
            <w:tcBorders>
              <w:top w:val="single" w:sz="4" w:space="0" w:color="auto"/>
              <w:left w:val="single" w:sz="4" w:space="0" w:color="auto"/>
              <w:bottom w:val="single" w:sz="4" w:space="0" w:color="auto"/>
              <w:right w:val="single" w:sz="4" w:space="0" w:color="auto"/>
            </w:tcBorders>
            <w:vAlign w:val="bottom"/>
          </w:tcPr>
          <w:p w:rsidR="00D9691A" w:rsidRPr="0019319E" w:rsidRDefault="00D9691A" w:rsidP="00301552">
            <w:pPr>
              <w:ind w:firstLine="0"/>
              <w:jc w:val="center"/>
              <w:rPr>
                <w:rFonts w:eastAsia="Times New Roman" w:cs="Times New Roman"/>
                <w:color w:val="000000"/>
                <w:szCs w:val="24"/>
                <w:lang w:eastAsia="ru-RU"/>
              </w:rPr>
            </w:pPr>
            <w:r>
              <w:rPr>
                <w:rFonts w:ascii="Calibri" w:hAnsi="Calibri"/>
                <w:color w:val="000000"/>
              </w:rPr>
              <w:t>90.00 ₽</w:t>
            </w:r>
          </w:p>
        </w:tc>
        <w:tc>
          <w:tcPr>
            <w:tcW w:w="736" w:type="dxa"/>
            <w:tcBorders>
              <w:left w:val="single" w:sz="4" w:space="0" w:color="auto"/>
              <w:right w:val="single" w:sz="4" w:space="0" w:color="auto"/>
            </w:tcBorders>
          </w:tcPr>
          <w:p w:rsidR="00D9691A" w:rsidRPr="0019319E" w:rsidRDefault="00D9691A" w:rsidP="00301552">
            <w:pPr>
              <w:ind w:firstLine="0"/>
              <w:rPr>
                <w:rFonts w:cs="Times New Roman"/>
                <w:b/>
                <w:szCs w:val="24"/>
              </w:rPr>
            </w:pPr>
          </w:p>
        </w:tc>
        <w:tc>
          <w:tcPr>
            <w:tcW w:w="1533" w:type="dxa"/>
            <w:tcBorders>
              <w:top w:val="single" w:sz="4" w:space="0" w:color="auto"/>
              <w:left w:val="single" w:sz="4" w:space="0" w:color="auto"/>
              <w:bottom w:val="single" w:sz="4" w:space="0" w:color="auto"/>
              <w:right w:val="single" w:sz="4" w:space="0" w:color="auto"/>
            </w:tcBorders>
            <w:vAlign w:val="bottom"/>
          </w:tcPr>
          <w:p w:rsidR="00D9691A" w:rsidRPr="0019319E" w:rsidRDefault="00D9691A" w:rsidP="00301552">
            <w:pPr>
              <w:ind w:firstLine="0"/>
              <w:jc w:val="center"/>
              <w:rPr>
                <w:rFonts w:eastAsia="Times New Roman" w:cs="Times New Roman"/>
                <w:color w:val="000000"/>
                <w:szCs w:val="24"/>
                <w:lang w:eastAsia="ru-RU"/>
              </w:rPr>
            </w:pPr>
            <w:r w:rsidRPr="0019319E">
              <w:rPr>
                <w:rFonts w:eastAsia="Times New Roman" w:cs="Times New Roman"/>
                <w:color w:val="000000"/>
                <w:szCs w:val="24"/>
                <w:lang w:eastAsia="ru-RU"/>
              </w:rPr>
              <w:t>1</w:t>
            </w:r>
          </w:p>
        </w:tc>
        <w:tc>
          <w:tcPr>
            <w:tcW w:w="1464" w:type="dxa"/>
            <w:tcBorders>
              <w:top w:val="single" w:sz="4" w:space="0" w:color="auto"/>
              <w:left w:val="single" w:sz="4" w:space="0" w:color="auto"/>
              <w:bottom w:val="single" w:sz="4" w:space="0" w:color="auto"/>
              <w:right w:val="single" w:sz="4" w:space="0" w:color="auto"/>
            </w:tcBorders>
            <w:vAlign w:val="bottom"/>
          </w:tcPr>
          <w:p w:rsidR="00D9691A" w:rsidRPr="0019319E" w:rsidRDefault="00D9691A" w:rsidP="00301552">
            <w:pPr>
              <w:ind w:firstLine="0"/>
              <w:jc w:val="center"/>
              <w:rPr>
                <w:rFonts w:eastAsia="Times New Roman" w:cs="Times New Roman"/>
                <w:color w:val="000000"/>
                <w:szCs w:val="24"/>
                <w:lang w:eastAsia="ru-RU"/>
              </w:rPr>
            </w:pPr>
            <w:r w:rsidRPr="0019319E">
              <w:rPr>
                <w:rFonts w:eastAsia="Times New Roman" w:cs="Times New Roman"/>
                <w:color w:val="000000"/>
                <w:szCs w:val="24"/>
                <w:lang w:eastAsia="ru-RU"/>
              </w:rPr>
              <w:t>1 000</w:t>
            </w:r>
          </w:p>
        </w:tc>
        <w:tc>
          <w:tcPr>
            <w:tcW w:w="1932" w:type="dxa"/>
            <w:tcBorders>
              <w:top w:val="single" w:sz="4" w:space="0" w:color="auto"/>
              <w:left w:val="single" w:sz="4" w:space="0" w:color="auto"/>
              <w:bottom w:val="single" w:sz="4" w:space="0" w:color="auto"/>
              <w:right w:val="single" w:sz="4" w:space="0" w:color="auto"/>
            </w:tcBorders>
            <w:vAlign w:val="bottom"/>
          </w:tcPr>
          <w:p w:rsidR="00D9691A" w:rsidRPr="0019319E" w:rsidRDefault="00D9691A" w:rsidP="00301552">
            <w:pPr>
              <w:ind w:firstLine="0"/>
              <w:jc w:val="center"/>
              <w:rPr>
                <w:rFonts w:eastAsia="Times New Roman" w:cs="Times New Roman"/>
                <w:color w:val="000000"/>
                <w:szCs w:val="24"/>
                <w:lang w:eastAsia="ru-RU"/>
              </w:rPr>
            </w:pPr>
            <w:r>
              <w:rPr>
                <w:rFonts w:ascii="Calibri" w:hAnsi="Calibri"/>
                <w:color w:val="000000"/>
              </w:rPr>
              <w:t>88.00 ₽</w:t>
            </w:r>
          </w:p>
        </w:tc>
      </w:tr>
      <w:tr w:rsidR="00D9691A" w:rsidRPr="0019319E" w:rsidTr="00301552">
        <w:tc>
          <w:tcPr>
            <w:tcW w:w="1413" w:type="dxa"/>
            <w:tcBorders>
              <w:top w:val="single" w:sz="4" w:space="0" w:color="auto"/>
              <w:left w:val="single" w:sz="4" w:space="0" w:color="auto"/>
              <w:bottom w:val="single" w:sz="4" w:space="0" w:color="auto"/>
              <w:right w:val="single" w:sz="4" w:space="0" w:color="auto"/>
            </w:tcBorders>
            <w:vAlign w:val="bottom"/>
          </w:tcPr>
          <w:p w:rsidR="00D9691A" w:rsidRPr="0019319E" w:rsidRDefault="00D9691A" w:rsidP="00301552">
            <w:pPr>
              <w:ind w:firstLine="0"/>
              <w:jc w:val="center"/>
              <w:rPr>
                <w:rFonts w:eastAsia="Times New Roman" w:cs="Times New Roman"/>
                <w:color w:val="000000"/>
                <w:szCs w:val="24"/>
                <w:lang w:eastAsia="ru-RU"/>
              </w:rPr>
            </w:pPr>
            <w:r w:rsidRPr="0019319E">
              <w:rPr>
                <w:rFonts w:eastAsia="Times New Roman" w:cs="Times New Roman"/>
                <w:color w:val="000000"/>
                <w:szCs w:val="24"/>
                <w:lang w:eastAsia="ru-RU"/>
              </w:rPr>
              <w:t>1 001</w:t>
            </w:r>
          </w:p>
        </w:tc>
        <w:tc>
          <w:tcPr>
            <w:tcW w:w="1185" w:type="dxa"/>
            <w:tcBorders>
              <w:top w:val="single" w:sz="4" w:space="0" w:color="auto"/>
              <w:left w:val="single" w:sz="4" w:space="0" w:color="auto"/>
              <w:bottom w:val="single" w:sz="4" w:space="0" w:color="auto"/>
              <w:right w:val="single" w:sz="4" w:space="0" w:color="auto"/>
            </w:tcBorders>
            <w:vAlign w:val="bottom"/>
          </w:tcPr>
          <w:p w:rsidR="00D9691A" w:rsidRPr="0019319E" w:rsidRDefault="00D9691A" w:rsidP="00301552">
            <w:pPr>
              <w:ind w:firstLine="0"/>
              <w:jc w:val="center"/>
              <w:rPr>
                <w:rFonts w:eastAsia="Times New Roman" w:cs="Times New Roman"/>
                <w:color w:val="000000"/>
                <w:szCs w:val="24"/>
                <w:lang w:eastAsia="ru-RU"/>
              </w:rPr>
            </w:pPr>
            <w:r w:rsidRPr="0019319E">
              <w:rPr>
                <w:rFonts w:eastAsia="Times New Roman" w:cs="Times New Roman"/>
                <w:color w:val="000000"/>
                <w:szCs w:val="24"/>
                <w:lang w:eastAsia="ru-RU"/>
              </w:rPr>
              <w:t>2 000</w:t>
            </w:r>
          </w:p>
        </w:tc>
        <w:tc>
          <w:tcPr>
            <w:tcW w:w="1932" w:type="dxa"/>
            <w:tcBorders>
              <w:top w:val="single" w:sz="4" w:space="0" w:color="auto"/>
              <w:left w:val="single" w:sz="4" w:space="0" w:color="auto"/>
              <w:bottom w:val="single" w:sz="4" w:space="0" w:color="auto"/>
              <w:right w:val="single" w:sz="4" w:space="0" w:color="auto"/>
            </w:tcBorders>
            <w:vAlign w:val="bottom"/>
          </w:tcPr>
          <w:p w:rsidR="00D9691A" w:rsidRPr="0019319E" w:rsidRDefault="00D9691A" w:rsidP="00301552">
            <w:pPr>
              <w:ind w:firstLine="0"/>
              <w:jc w:val="center"/>
              <w:rPr>
                <w:rFonts w:eastAsia="Times New Roman" w:cs="Times New Roman"/>
                <w:color w:val="000000"/>
                <w:szCs w:val="24"/>
                <w:lang w:eastAsia="ru-RU"/>
              </w:rPr>
            </w:pPr>
            <w:r>
              <w:rPr>
                <w:rFonts w:ascii="Calibri" w:hAnsi="Calibri"/>
                <w:color w:val="000000"/>
              </w:rPr>
              <w:t>80.00 ₽</w:t>
            </w:r>
          </w:p>
        </w:tc>
        <w:tc>
          <w:tcPr>
            <w:tcW w:w="736" w:type="dxa"/>
            <w:tcBorders>
              <w:left w:val="single" w:sz="4" w:space="0" w:color="auto"/>
              <w:right w:val="single" w:sz="4" w:space="0" w:color="auto"/>
            </w:tcBorders>
          </w:tcPr>
          <w:p w:rsidR="00D9691A" w:rsidRPr="0019319E" w:rsidRDefault="00D9691A" w:rsidP="00301552">
            <w:pPr>
              <w:ind w:firstLine="0"/>
              <w:rPr>
                <w:rFonts w:cs="Times New Roman"/>
                <w:b/>
                <w:szCs w:val="24"/>
              </w:rPr>
            </w:pPr>
          </w:p>
        </w:tc>
        <w:tc>
          <w:tcPr>
            <w:tcW w:w="1533" w:type="dxa"/>
            <w:tcBorders>
              <w:top w:val="single" w:sz="4" w:space="0" w:color="auto"/>
              <w:left w:val="single" w:sz="4" w:space="0" w:color="auto"/>
              <w:bottom w:val="single" w:sz="4" w:space="0" w:color="auto"/>
              <w:right w:val="single" w:sz="4" w:space="0" w:color="auto"/>
            </w:tcBorders>
            <w:vAlign w:val="bottom"/>
          </w:tcPr>
          <w:p w:rsidR="00D9691A" w:rsidRPr="0019319E" w:rsidRDefault="00D9691A" w:rsidP="00301552">
            <w:pPr>
              <w:ind w:firstLine="0"/>
              <w:jc w:val="center"/>
              <w:rPr>
                <w:rFonts w:eastAsia="Times New Roman" w:cs="Times New Roman"/>
                <w:color w:val="000000"/>
                <w:szCs w:val="24"/>
                <w:lang w:eastAsia="ru-RU"/>
              </w:rPr>
            </w:pPr>
            <w:r w:rsidRPr="0019319E">
              <w:rPr>
                <w:rFonts w:eastAsia="Times New Roman" w:cs="Times New Roman"/>
                <w:color w:val="000000"/>
                <w:szCs w:val="24"/>
                <w:lang w:eastAsia="ru-RU"/>
              </w:rPr>
              <w:t>1 001</w:t>
            </w:r>
          </w:p>
        </w:tc>
        <w:tc>
          <w:tcPr>
            <w:tcW w:w="1464" w:type="dxa"/>
            <w:tcBorders>
              <w:top w:val="single" w:sz="4" w:space="0" w:color="auto"/>
              <w:left w:val="single" w:sz="4" w:space="0" w:color="auto"/>
              <w:bottom w:val="single" w:sz="4" w:space="0" w:color="auto"/>
              <w:right w:val="single" w:sz="4" w:space="0" w:color="auto"/>
            </w:tcBorders>
            <w:vAlign w:val="bottom"/>
          </w:tcPr>
          <w:p w:rsidR="00D9691A" w:rsidRPr="0019319E" w:rsidRDefault="00D9691A" w:rsidP="00301552">
            <w:pPr>
              <w:ind w:firstLine="0"/>
              <w:jc w:val="center"/>
              <w:rPr>
                <w:rFonts w:eastAsia="Times New Roman" w:cs="Times New Roman"/>
                <w:color w:val="000000"/>
                <w:szCs w:val="24"/>
                <w:lang w:eastAsia="ru-RU"/>
              </w:rPr>
            </w:pPr>
            <w:r w:rsidRPr="0019319E">
              <w:rPr>
                <w:rFonts w:eastAsia="Times New Roman" w:cs="Times New Roman"/>
                <w:color w:val="000000"/>
                <w:szCs w:val="24"/>
                <w:lang w:eastAsia="ru-RU"/>
              </w:rPr>
              <w:t>2 000</w:t>
            </w:r>
          </w:p>
        </w:tc>
        <w:tc>
          <w:tcPr>
            <w:tcW w:w="1932" w:type="dxa"/>
            <w:tcBorders>
              <w:top w:val="single" w:sz="4" w:space="0" w:color="auto"/>
              <w:left w:val="single" w:sz="4" w:space="0" w:color="auto"/>
              <w:bottom w:val="single" w:sz="4" w:space="0" w:color="auto"/>
              <w:right w:val="single" w:sz="4" w:space="0" w:color="auto"/>
            </w:tcBorders>
            <w:vAlign w:val="bottom"/>
          </w:tcPr>
          <w:p w:rsidR="00D9691A" w:rsidRPr="0019319E" w:rsidRDefault="00D9691A" w:rsidP="00301552">
            <w:pPr>
              <w:ind w:firstLine="0"/>
              <w:jc w:val="center"/>
              <w:rPr>
                <w:rFonts w:eastAsia="Times New Roman" w:cs="Times New Roman"/>
                <w:color w:val="000000"/>
                <w:szCs w:val="24"/>
                <w:lang w:eastAsia="ru-RU"/>
              </w:rPr>
            </w:pPr>
            <w:r>
              <w:rPr>
                <w:rFonts w:ascii="Calibri" w:hAnsi="Calibri"/>
                <w:color w:val="000000"/>
              </w:rPr>
              <w:t>85.00 ₽</w:t>
            </w:r>
          </w:p>
        </w:tc>
      </w:tr>
      <w:tr w:rsidR="00D9691A" w:rsidRPr="0019319E" w:rsidTr="00301552">
        <w:tc>
          <w:tcPr>
            <w:tcW w:w="1413" w:type="dxa"/>
            <w:tcBorders>
              <w:top w:val="single" w:sz="4" w:space="0" w:color="auto"/>
              <w:left w:val="single" w:sz="4" w:space="0" w:color="auto"/>
              <w:bottom w:val="single" w:sz="4" w:space="0" w:color="auto"/>
              <w:right w:val="single" w:sz="4" w:space="0" w:color="auto"/>
            </w:tcBorders>
            <w:vAlign w:val="bottom"/>
          </w:tcPr>
          <w:p w:rsidR="00D9691A" w:rsidRPr="0019319E" w:rsidRDefault="00D9691A" w:rsidP="00301552">
            <w:pPr>
              <w:ind w:firstLine="0"/>
              <w:jc w:val="center"/>
              <w:rPr>
                <w:rFonts w:eastAsia="Times New Roman" w:cs="Times New Roman"/>
                <w:color w:val="000000"/>
                <w:szCs w:val="24"/>
                <w:lang w:eastAsia="ru-RU"/>
              </w:rPr>
            </w:pPr>
            <w:r w:rsidRPr="0019319E">
              <w:rPr>
                <w:rFonts w:eastAsia="Times New Roman" w:cs="Times New Roman"/>
                <w:color w:val="000000"/>
                <w:szCs w:val="24"/>
                <w:lang w:eastAsia="ru-RU"/>
              </w:rPr>
              <w:t>2 001</w:t>
            </w:r>
          </w:p>
        </w:tc>
        <w:tc>
          <w:tcPr>
            <w:tcW w:w="1185" w:type="dxa"/>
            <w:tcBorders>
              <w:top w:val="single" w:sz="4" w:space="0" w:color="auto"/>
              <w:left w:val="single" w:sz="4" w:space="0" w:color="auto"/>
              <w:bottom w:val="single" w:sz="4" w:space="0" w:color="auto"/>
              <w:right w:val="single" w:sz="4" w:space="0" w:color="auto"/>
            </w:tcBorders>
            <w:vAlign w:val="bottom"/>
          </w:tcPr>
          <w:p w:rsidR="00D9691A" w:rsidRPr="0019319E" w:rsidRDefault="00D9691A" w:rsidP="00301552">
            <w:pPr>
              <w:ind w:firstLine="0"/>
              <w:jc w:val="center"/>
              <w:rPr>
                <w:rFonts w:eastAsia="Times New Roman" w:cs="Times New Roman"/>
                <w:color w:val="000000"/>
                <w:szCs w:val="24"/>
                <w:lang w:eastAsia="ru-RU"/>
              </w:rPr>
            </w:pPr>
            <w:r w:rsidRPr="0019319E">
              <w:rPr>
                <w:rFonts w:eastAsia="Times New Roman" w:cs="Times New Roman"/>
                <w:color w:val="000000"/>
                <w:szCs w:val="24"/>
                <w:lang w:eastAsia="ru-RU"/>
              </w:rPr>
              <w:t>7 600</w:t>
            </w:r>
          </w:p>
        </w:tc>
        <w:tc>
          <w:tcPr>
            <w:tcW w:w="1932" w:type="dxa"/>
            <w:tcBorders>
              <w:top w:val="single" w:sz="4" w:space="0" w:color="auto"/>
              <w:left w:val="single" w:sz="4" w:space="0" w:color="auto"/>
              <w:bottom w:val="single" w:sz="4" w:space="0" w:color="auto"/>
              <w:right w:val="single" w:sz="4" w:space="0" w:color="auto"/>
            </w:tcBorders>
            <w:vAlign w:val="bottom"/>
          </w:tcPr>
          <w:p w:rsidR="00D9691A" w:rsidRPr="0019319E" w:rsidRDefault="00D9691A" w:rsidP="00301552">
            <w:pPr>
              <w:ind w:firstLine="0"/>
              <w:jc w:val="center"/>
              <w:rPr>
                <w:rFonts w:eastAsia="Times New Roman" w:cs="Times New Roman"/>
                <w:color w:val="000000"/>
                <w:szCs w:val="24"/>
                <w:lang w:eastAsia="ru-RU"/>
              </w:rPr>
            </w:pPr>
            <w:r>
              <w:rPr>
                <w:rFonts w:ascii="Calibri" w:hAnsi="Calibri"/>
                <w:color w:val="000000"/>
              </w:rPr>
              <w:t>70.00 ₽</w:t>
            </w:r>
          </w:p>
        </w:tc>
        <w:tc>
          <w:tcPr>
            <w:tcW w:w="736" w:type="dxa"/>
            <w:tcBorders>
              <w:left w:val="single" w:sz="4" w:space="0" w:color="auto"/>
              <w:right w:val="single" w:sz="4" w:space="0" w:color="auto"/>
            </w:tcBorders>
          </w:tcPr>
          <w:p w:rsidR="00D9691A" w:rsidRPr="0019319E" w:rsidRDefault="00D9691A" w:rsidP="00301552">
            <w:pPr>
              <w:ind w:firstLine="0"/>
              <w:rPr>
                <w:rFonts w:cs="Times New Roman"/>
                <w:b/>
                <w:szCs w:val="24"/>
              </w:rPr>
            </w:pPr>
          </w:p>
        </w:tc>
        <w:tc>
          <w:tcPr>
            <w:tcW w:w="1533" w:type="dxa"/>
            <w:tcBorders>
              <w:top w:val="single" w:sz="4" w:space="0" w:color="auto"/>
              <w:left w:val="single" w:sz="4" w:space="0" w:color="auto"/>
              <w:bottom w:val="single" w:sz="4" w:space="0" w:color="auto"/>
              <w:right w:val="single" w:sz="4" w:space="0" w:color="auto"/>
            </w:tcBorders>
            <w:vAlign w:val="bottom"/>
          </w:tcPr>
          <w:p w:rsidR="00D9691A" w:rsidRPr="0019319E" w:rsidRDefault="00D9691A" w:rsidP="00301552">
            <w:pPr>
              <w:ind w:firstLine="0"/>
              <w:jc w:val="center"/>
              <w:rPr>
                <w:rFonts w:eastAsia="Times New Roman" w:cs="Times New Roman"/>
                <w:color w:val="000000"/>
                <w:szCs w:val="24"/>
                <w:lang w:eastAsia="ru-RU"/>
              </w:rPr>
            </w:pPr>
            <w:r w:rsidRPr="0019319E">
              <w:rPr>
                <w:rFonts w:eastAsia="Times New Roman" w:cs="Times New Roman"/>
                <w:color w:val="000000"/>
                <w:szCs w:val="24"/>
                <w:lang w:eastAsia="ru-RU"/>
              </w:rPr>
              <w:t>2 001</w:t>
            </w:r>
          </w:p>
        </w:tc>
        <w:tc>
          <w:tcPr>
            <w:tcW w:w="1464" w:type="dxa"/>
            <w:tcBorders>
              <w:top w:val="single" w:sz="4" w:space="0" w:color="auto"/>
              <w:left w:val="single" w:sz="4" w:space="0" w:color="auto"/>
              <w:bottom w:val="single" w:sz="4" w:space="0" w:color="auto"/>
              <w:right w:val="single" w:sz="4" w:space="0" w:color="auto"/>
            </w:tcBorders>
            <w:vAlign w:val="bottom"/>
          </w:tcPr>
          <w:p w:rsidR="00D9691A" w:rsidRPr="0019319E" w:rsidRDefault="00D9691A" w:rsidP="00301552">
            <w:pPr>
              <w:ind w:firstLine="0"/>
              <w:jc w:val="center"/>
              <w:rPr>
                <w:rFonts w:eastAsia="Times New Roman" w:cs="Times New Roman"/>
                <w:color w:val="000000"/>
                <w:szCs w:val="24"/>
                <w:lang w:eastAsia="ru-RU"/>
              </w:rPr>
            </w:pPr>
            <w:r w:rsidRPr="0019319E">
              <w:rPr>
                <w:rFonts w:eastAsia="Times New Roman" w:cs="Times New Roman"/>
                <w:color w:val="000000"/>
                <w:szCs w:val="24"/>
                <w:lang w:eastAsia="ru-RU"/>
              </w:rPr>
              <w:t>7 600</w:t>
            </w:r>
          </w:p>
        </w:tc>
        <w:tc>
          <w:tcPr>
            <w:tcW w:w="1932" w:type="dxa"/>
            <w:tcBorders>
              <w:top w:val="single" w:sz="4" w:space="0" w:color="auto"/>
              <w:left w:val="single" w:sz="4" w:space="0" w:color="auto"/>
              <w:bottom w:val="single" w:sz="4" w:space="0" w:color="auto"/>
              <w:right w:val="single" w:sz="4" w:space="0" w:color="auto"/>
            </w:tcBorders>
            <w:vAlign w:val="bottom"/>
          </w:tcPr>
          <w:p w:rsidR="00D9691A" w:rsidRPr="0019319E" w:rsidRDefault="00D9691A" w:rsidP="00301552">
            <w:pPr>
              <w:ind w:firstLine="0"/>
              <w:jc w:val="center"/>
              <w:rPr>
                <w:rFonts w:eastAsia="Times New Roman" w:cs="Times New Roman"/>
                <w:color w:val="000000"/>
                <w:szCs w:val="24"/>
                <w:lang w:eastAsia="ru-RU"/>
              </w:rPr>
            </w:pPr>
            <w:r>
              <w:rPr>
                <w:rFonts w:ascii="Calibri" w:hAnsi="Calibri"/>
                <w:color w:val="000000"/>
              </w:rPr>
              <w:t>82.00 ₽</w:t>
            </w:r>
          </w:p>
        </w:tc>
      </w:tr>
    </w:tbl>
    <w:p w:rsidR="00D9691A" w:rsidRDefault="00D9691A" w:rsidP="00D9691A">
      <w:pPr>
        <w:ind w:firstLine="0"/>
        <w:rPr>
          <w:b/>
          <w:szCs w:val="24"/>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D9691A" w:rsidRPr="00E621EB" w:rsidTr="00301552">
        <w:trPr>
          <w:jc w:val="center"/>
        </w:trPr>
        <w:tc>
          <w:tcPr>
            <w:tcW w:w="5097" w:type="dxa"/>
          </w:tcPr>
          <w:p w:rsidR="00D9691A" w:rsidRPr="00B113D7" w:rsidRDefault="00D9691A" w:rsidP="00301552">
            <w:pPr>
              <w:pStyle w:val="a3"/>
              <w:numPr>
                <w:ilvl w:val="1"/>
                <w:numId w:val="16"/>
              </w:numPr>
              <w:tabs>
                <w:tab w:val="left" w:pos="226"/>
              </w:tabs>
              <w:spacing w:after="160" w:line="259" w:lineRule="auto"/>
              <w:ind w:left="605"/>
              <w:jc w:val="both"/>
              <w:rPr>
                <w:b/>
                <w:szCs w:val="24"/>
                <w:lang w:val="en-US"/>
              </w:rPr>
            </w:pPr>
            <w:r>
              <w:rPr>
                <w:b/>
                <w:szCs w:val="24"/>
                <w:lang w:val="en-US"/>
              </w:rPr>
              <w:t>Average weighted prices calculation</w:t>
            </w:r>
          </w:p>
        </w:tc>
        <w:tc>
          <w:tcPr>
            <w:tcW w:w="5098" w:type="dxa"/>
          </w:tcPr>
          <w:p w:rsidR="00D9691A" w:rsidRPr="00E621EB" w:rsidRDefault="00D9691A" w:rsidP="00301552">
            <w:pPr>
              <w:pStyle w:val="a3"/>
              <w:numPr>
                <w:ilvl w:val="1"/>
                <w:numId w:val="15"/>
              </w:numPr>
              <w:tabs>
                <w:tab w:val="left" w:pos="226"/>
              </w:tabs>
              <w:spacing w:after="160" w:line="259" w:lineRule="auto"/>
              <w:jc w:val="both"/>
              <w:rPr>
                <w:b/>
                <w:szCs w:val="24"/>
              </w:rPr>
            </w:pPr>
            <w:r>
              <w:rPr>
                <w:b/>
                <w:szCs w:val="24"/>
              </w:rPr>
              <w:t>Расчёт средневзвешенной цены</w:t>
            </w:r>
          </w:p>
        </w:tc>
      </w:tr>
      <w:tr w:rsidR="00D9691A" w:rsidRPr="00E621EB" w:rsidTr="00301552">
        <w:trPr>
          <w:jc w:val="center"/>
        </w:trPr>
        <w:tc>
          <w:tcPr>
            <w:tcW w:w="5097" w:type="dxa"/>
          </w:tcPr>
          <w:p w:rsidR="00D9691A" w:rsidRPr="002A2142" w:rsidRDefault="00D9691A" w:rsidP="00301552">
            <w:pPr>
              <w:widowControl w:val="0"/>
              <w:ind w:firstLine="0"/>
              <w:jc w:val="both"/>
              <w:rPr>
                <w:szCs w:val="24"/>
                <w:lang w:val="en-US"/>
              </w:rPr>
            </w:pPr>
            <w:r>
              <w:rPr>
                <w:szCs w:val="24"/>
                <w:lang w:val="en-US"/>
              </w:rPr>
              <w:t xml:space="preserve">The average weighted price of 1 kg of each tested DRA </w:t>
            </w:r>
            <w:proofErr w:type="gramStart"/>
            <w:r>
              <w:rPr>
                <w:szCs w:val="24"/>
                <w:lang w:val="en-US"/>
              </w:rPr>
              <w:t>was calculated</w:t>
            </w:r>
            <w:proofErr w:type="gramEnd"/>
            <w:r>
              <w:rPr>
                <w:szCs w:val="24"/>
                <w:lang w:val="en-US"/>
              </w:rPr>
              <w:t xml:space="preserve"> in accordance with Item 1 of the DRA supplier selection methodology.</w:t>
            </w:r>
          </w:p>
        </w:tc>
        <w:tc>
          <w:tcPr>
            <w:tcW w:w="5098" w:type="dxa"/>
          </w:tcPr>
          <w:p w:rsidR="00D9691A" w:rsidRPr="00B113D7" w:rsidRDefault="00D9691A" w:rsidP="00301552">
            <w:pPr>
              <w:widowControl w:val="0"/>
              <w:ind w:firstLine="0"/>
              <w:jc w:val="both"/>
              <w:rPr>
                <w:szCs w:val="24"/>
              </w:rPr>
            </w:pPr>
            <w:r>
              <w:rPr>
                <w:rFonts w:eastAsia="Times New Roman" w:cs="Times New Roman"/>
                <w:bCs/>
                <w:color w:val="000000"/>
                <w:szCs w:val="24"/>
                <w:lang w:eastAsia="ru-RU"/>
              </w:rPr>
              <w:t>Согласно п. 1 Методики выбора поставщика антифрикционной присадки (здесь и далее: Методика), выполнен расчёт средневзвешенной цены 1 кг каждого типа испытываемой АФП</w:t>
            </w:r>
          </w:p>
        </w:tc>
      </w:tr>
    </w:tbl>
    <w:p w:rsidR="00D9691A" w:rsidRDefault="00D9691A" w:rsidP="00D9691A">
      <w:pPr>
        <w:ind w:firstLine="0"/>
        <w:rPr>
          <w:b/>
          <w:szCs w:val="24"/>
        </w:rPr>
      </w:pPr>
    </w:p>
    <w:tbl>
      <w:tblPr>
        <w:tblW w:w="9562" w:type="dxa"/>
        <w:tblLook w:val="04A0" w:firstRow="1" w:lastRow="0" w:firstColumn="1" w:lastColumn="0" w:noHBand="0" w:noVBand="1"/>
      </w:tblPr>
      <w:tblGrid>
        <w:gridCol w:w="1609"/>
        <w:gridCol w:w="964"/>
        <w:gridCol w:w="976"/>
        <w:gridCol w:w="1947"/>
        <w:gridCol w:w="1864"/>
        <w:gridCol w:w="2202"/>
      </w:tblGrid>
      <w:tr w:rsidR="00D9691A" w:rsidRPr="00007C69" w:rsidTr="00301552">
        <w:trPr>
          <w:trHeight w:val="315"/>
        </w:trPr>
        <w:tc>
          <w:tcPr>
            <w:tcW w:w="1609" w:type="dxa"/>
            <w:tcBorders>
              <w:top w:val="nil"/>
              <w:left w:val="nil"/>
              <w:bottom w:val="nil"/>
              <w:right w:val="nil"/>
            </w:tcBorders>
            <w:shd w:val="clear" w:color="000000" w:fill="DBDBDB"/>
            <w:noWrap/>
            <w:vAlign w:val="bottom"/>
            <w:hideMark/>
          </w:tcPr>
          <w:p w:rsidR="00D9691A" w:rsidRPr="002A2142" w:rsidRDefault="00D9691A" w:rsidP="00301552">
            <w:pPr>
              <w:ind w:firstLine="0"/>
              <w:jc w:val="center"/>
              <w:rPr>
                <w:rFonts w:eastAsia="Times New Roman" w:cs="Times New Roman"/>
                <w:b/>
                <w:bCs/>
                <w:color w:val="000000"/>
                <w:szCs w:val="24"/>
                <w:lang w:val="en-US" w:eastAsia="ru-RU"/>
              </w:rPr>
            </w:pPr>
            <w:r w:rsidRPr="00007C69">
              <w:rPr>
                <w:rFonts w:eastAsia="Times New Roman" w:cs="Times New Roman"/>
                <w:b/>
                <w:bCs/>
                <w:color w:val="000000"/>
                <w:szCs w:val="24"/>
                <w:lang w:eastAsia="ru-RU"/>
              </w:rPr>
              <w:t>АФП1</w:t>
            </w:r>
            <w:r>
              <w:rPr>
                <w:rFonts w:eastAsia="Times New Roman" w:cs="Times New Roman"/>
                <w:b/>
                <w:bCs/>
                <w:color w:val="000000"/>
                <w:szCs w:val="24"/>
                <w:lang w:val="en-US" w:eastAsia="ru-RU"/>
              </w:rPr>
              <w:t>/DRA1</w:t>
            </w:r>
          </w:p>
        </w:tc>
        <w:tc>
          <w:tcPr>
            <w:tcW w:w="964" w:type="dxa"/>
            <w:tcBorders>
              <w:top w:val="nil"/>
              <w:left w:val="nil"/>
              <w:bottom w:val="nil"/>
              <w:right w:val="nil"/>
            </w:tcBorders>
            <w:shd w:val="clear" w:color="auto" w:fill="auto"/>
            <w:noWrap/>
            <w:vAlign w:val="bottom"/>
            <w:hideMark/>
          </w:tcPr>
          <w:p w:rsidR="00D9691A" w:rsidRPr="00007C69" w:rsidRDefault="00D9691A" w:rsidP="00301552">
            <w:pPr>
              <w:ind w:firstLine="0"/>
              <w:jc w:val="center"/>
              <w:rPr>
                <w:rFonts w:eastAsia="Times New Roman" w:cs="Times New Roman"/>
                <w:b/>
                <w:bCs/>
                <w:color w:val="000000"/>
                <w:szCs w:val="24"/>
                <w:lang w:eastAsia="ru-RU"/>
              </w:rPr>
            </w:pPr>
          </w:p>
        </w:tc>
        <w:tc>
          <w:tcPr>
            <w:tcW w:w="976" w:type="dxa"/>
            <w:tcBorders>
              <w:top w:val="nil"/>
              <w:left w:val="nil"/>
              <w:bottom w:val="nil"/>
              <w:right w:val="nil"/>
            </w:tcBorders>
            <w:shd w:val="clear" w:color="auto" w:fill="auto"/>
            <w:noWrap/>
            <w:vAlign w:val="bottom"/>
            <w:hideMark/>
          </w:tcPr>
          <w:p w:rsidR="00D9691A" w:rsidRPr="00007C69" w:rsidRDefault="00D9691A" w:rsidP="00301552">
            <w:pPr>
              <w:ind w:firstLine="0"/>
              <w:jc w:val="center"/>
              <w:rPr>
                <w:rFonts w:eastAsia="Times New Roman" w:cs="Times New Roman"/>
                <w:szCs w:val="24"/>
                <w:lang w:eastAsia="ru-RU"/>
              </w:rPr>
            </w:pPr>
          </w:p>
        </w:tc>
        <w:tc>
          <w:tcPr>
            <w:tcW w:w="1947" w:type="dxa"/>
            <w:tcBorders>
              <w:top w:val="nil"/>
              <w:left w:val="nil"/>
              <w:bottom w:val="nil"/>
              <w:right w:val="nil"/>
            </w:tcBorders>
            <w:shd w:val="clear" w:color="auto" w:fill="auto"/>
            <w:noWrap/>
            <w:vAlign w:val="bottom"/>
            <w:hideMark/>
          </w:tcPr>
          <w:p w:rsidR="00D9691A" w:rsidRPr="00007C69" w:rsidRDefault="00D9691A" w:rsidP="00301552">
            <w:pPr>
              <w:ind w:firstLine="0"/>
              <w:rPr>
                <w:rFonts w:eastAsia="Times New Roman" w:cs="Times New Roman"/>
                <w:szCs w:val="24"/>
                <w:lang w:eastAsia="ru-RU"/>
              </w:rPr>
            </w:pPr>
          </w:p>
        </w:tc>
        <w:tc>
          <w:tcPr>
            <w:tcW w:w="1864" w:type="dxa"/>
            <w:tcBorders>
              <w:top w:val="nil"/>
              <w:left w:val="nil"/>
              <w:bottom w:val="nil"/>
              <w:right w:val="nil"/>
            </w:tcBorders>
            <w:shd w:val="clear" w:color="auto" w:fill="auto"/>
            <w:noWrap/>
            <w:vAlign w:val="bottom"/>
            <w:hideMark/>
          </w:tcPr>
          <w:p w:rsidR="00D9691A" w:rsidRPr="00007C69" w:rsidRDefault="00D9691A" w:rsidP="00301552">
            <w:pPr>
              <w:ind w:firstLine="0"/>
              <w:rPr>
                <w:rFonts w:eastAsia="Times New Roman" w:cs="Times New Roman"/>
                <w:szCs w:val="24"/>
                <w:lang w:eastAsia="ru-RU"/>
              </w:rPr>
            </w:pPr>
          </w:p>
        </w:tc>
        <w:tc>
          <w:tcPr>
            <w:tcW w:w="2202" w:type="dxa"/>
            <w:tcBorders>
              <w:top w:val="nil"/>
              <w:left w:val="nil"/>
              <w:bottom w:val="nil"/>
              <w:right w:val="nil"/>
            </w:tcBorders>
            <w:shd w:val="clear" w:color="auto" w:fill="auto"/>
            <w:noWrap/>
            <w:vAlign w:val="bottom"/>
            <w:hideMark/>
          </w:tcPr>
          <w:p w:rsidR="00D9691A" w:rsidRPr="00007C69" w:rsidRDefault="00D9691A" w:rsidP="00301552">
            <w:pPr>
              <w:ind w:firstLine="0"/>
              <w:rPr>
                <w:rFonts w:eastAsia="Times New Roman" w:cs="Times New Roman"/>
                <w:szCs w:val="24"/>
                <w:lang w:eastAsia="ru-RU"/>
              </w:rPr>
            </w:pPr>
          </w:p>
        </w:tc>
      </w:tr>
      <w:tr w:rsidR="00D9691A" w:rsidRPr="00007C69" w:rsidTr="00301552">
        <w:trPr>
          <w:trHeight w:val="315"/>
        </w:trPr>
        <w:tc>
          <w:tcPr>
            <w:tcW w:w="2573" w:type="dxa"/>
            <w:gridSpan w:val="2"/>
            <w:tcBorders>
              <w:top w:val="single" w:sz="4" w:space="0" w:color="auto"/>
              <w:left w:val="single" w:sz="4" w:space="0" w:color="auto"/>
              <w:bottom w:val="single" w:sz="4" w:space="0" w:color="auto"/>
              <w:right w:val="single" w:sz="4" w:space="0" w:color="000000"/>
            </w:tcBorders>
            <w:shd w:val="clear" w:color="000000" w:fill="FCE4D6"/>
            <w:noWrap/>
            <w:vAlign w:val="center"/>
            <w:hideMark/>
          </w:tcPr>
          <w:p w:rsidR="00D9691A" w:rsidRPr="000E20BD" w:rsidRDefault="00D9691A" w:rsidP="00301552">
            <w:pPr>
              <w:ind w:firstLine="0"/>
              <w:jc w:val="center"/>
              <w:rPr>
                <w:rFonts w:eastAsia="Times New Roman" w:cs="Times New Roman"/>
                <w:color w:val="000000"/>
                <w:szCs w:val="24"/>
                <w:lang w:eastAsia="ru-RU"/>
              </w:rPr>
            </w:pPr>
            <w:r w:rsidRPr="00007C69">
              <w:rPr>
                <w:rFonts w:eastAsia="Times New Roman" w:cs="Times New Roman"/>
                <w:color w:val="000000"/>
                <w:szCs w:val="24"/>
                <w:lang w:eastAsia="ru-RU"/>
              </w:rPr>
              <w:t>Диапазон поставки</w:t>
            </w:r>
            <w:r w:rsidRPr="000E20BD">
              <w:rPr>
                <w:rFonts w:eastAsia="Times New Roman" w:cs="Times New Roman"/>
                <w:color w:val="000000"/>
                <w:szCs w:val="24"/>
                <w:lang w:eastAsia="ru-RU"/>
              </w:rPr>
              <w:t xml:space="preserve">, </w:t>
            </w:r>
            <w:r w:rsidRPr="00007C69">
              <w:rPr>
                <w:rFonts w:eastAsia="Times New Roman" w:cs="Times New Roman"/>
                <w:color w:val="000000"/>
                <w:szCs w:val="24"/>
                <w:lang w:eastAsia="ru-RU"/>
              </w:rPr>
              <w:t>тонн</w:t>
            </w:r>
            <w:r w:rsidRPr="000E20BD">
              <w:rPr>
                <w:rFonts w:eastAsia="Times New Roman" w:cs="Times New Roman"/>
                <w:color w:val="000000"/>
                <w:szCs w:val="24"/>
                <w:lang w:eastAsia="ru-RU"/>
              </w:rPr>
              <w:t xml:space="preserve"> / </w:t>
            </w:r>
            <w:r>
              <w:rPr>
                <w:rFonts w:eastAsia="Times New Roman" w:cs="Times New Roman"/>
                <w:color w:val="000000"/>
                <w:szCs w:val="24"/>
                <w:lang w:val="en-US" w:eastAsia="ru-RU"/>
              </w:rPr>
              <w:t>supply</w:t>
            </w:r>
            <w:r w:rsidRPr="000E20BD">
              <w:rPr>
                <w:rFonts w:eastAsia="Times New Roman" w:cs="Times New Roman"/>
                <w:color w:val="000000"/>
                <w:szCs w:val="24"/>
                <w:lang w:eastAsia="ru-RU"/>
              </w:rPr>
              <w:t xml:space="preserve"> </w:t>
            </w:r>
            <w:r>
              <w:rPr>
                <w:rFonts w:eastAsia="Times New Roman" w:cs="Times New Roman"/>
                <w:color w:val="000000"/>
                <w:szCs w:val="24"/>
                <w:lang w:val="en-US" w:eastAsia="ru-RU"/>
              </w:rPr>
              <w:t>batch</w:t>
            </w:r>
            <w:r w:rsidRPr="000E20BD">
              <w:rPr>
                <w:rFonts w:eastAsia="Times New Roman" w:cs="Times New Roman"/>
                <w:color w:val="000000"/>
                <w:szCs w:val="24"/>
                <w:lang w:eastAsia="ru-RU"/>
              </w:rPr>
              <w:t xml:space="preserve">, </w:t>
            </w:r>
            <w:r>
              <w:rPr>
                <w:rFonts w:eastAsia="Times New Roman" w:cs="Times New Roman"/>
                <w:color w:val="000000"/>
                <w:szCs w:val="24"/>
                <w:lang w:val="en-US" w:eastAsia="ru-RU"/>
              </w:rPr>
              <w:t>tons</w:t>
            </w:r>
          </w:p>
        </w:tc>
        <w:tc>
          <w:tcPr>
            <w:tcW w:w="976" w:type="dxa"/>
            <w:vMerge w:val="restart"/>
            <w:tcBorders>
              <w:top w:val="single" w:sz="4" w:space="0" w:color="auto"/>
              <w:left w:val="single" w:sz="4" w:space="0" w:color="auto"/>
              <w:bottom w:val="single" w:sz="4" w:space="0" w:color="000000"/>
              <w:right w:val="single" w:sz="4" w:space="0" w:color="auto"/>
            </w:tcBorders>
            <w:shd w:val="clear" w:color="000000" w:fill="FCE4D6"/>
            <w:noWrap/>
            <w:vAlign w:val="center"/>
            <w:hideMark/>
          </w:tcPr>
          <w:p w:rsidR="00D9691A" w:rsidRPr="000E20BD" w:rsidRDefault="00D9691A" w:rsidP="00301552">
            <w:pPr>
              <w:ind w:firstLine="0"/>
              <w:jc w:val="center"/>
              <w:rPr>
                <w:rFonts w:eastAsia="Times New Roman" w:cs="Times New Roman"/>
                <w:color w:val="000000"/>
                <w:szCs w:val="24"/>
                <w:lang w:val="en-US" w:eastAsia="ru-RU"/>
              </w:rPr>
            </w:pPr>
            <w:r w:rsidRPr="00007C69">
              <w:rPr>
                <w:rFonts w:eastAsia="Times New Roman" w:cs="Times New Roman"/>
                <w:color w:val="000000"/>
                <w:szCs w:val="24"/>
                <w:lang w:eastAsia="ru-RU"/>
              </w:rPr>
              <w:t>Цена</w:t>
            </w:r>
            <w:r>
              <w:rPr>
                <w:rFonts w:eastAsia="Times New Roman" w:cs="Times New Roman"/>
                <w:color w:val="000000"/>
                <w:szCs w:val="24"/>
                <w:lang w:val="en-US" w:eastAsia="ru-RU"/>
              </w:rPr>
              <w:t xml:space="preserve"> / Price</w:t>
            </w:r>
          </w:p>
        </w:tc>
        <w:tc>
          <w:tcPr>
            <w:tcW w:w="1947"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rsidR="00D9691A" w:rsidRPr="00732CED" w:rsidRDefault="00D9691A" w:rsidP="00301552">
            <w:pPr>
              <w:ind w:firstLine="0"/>
              <w:jc w:val="center"/>
              <w:rPr>
                <w:rFonts w:eastAsia="Times New Roman" w:cs="Times New Roman"/>
                <w:color w:val="000000"/>
                <w:szCs w:val="24"/>
                <w:lang w:eastAsia="ru-RU"/>
              </w:rPr>
            </w:pPr>
            <w:r w:rsidRPr="00007C69">
              <w:rPr>
                <w:rFonts w:eastAsia="Times New Roman" w:cs="Times New Roman"/>
                <w:color w:val="000000"/>
                <w:szCs w:val="24"/>
                <w:lang w:eastAsia="ru-RU"/>
              </w:rPr>
              <w:t>Масса поставки, тонн</w:t>
            </w:r>
            <w:r w:rsidRPr="00732CED">
              <w:rPr>
                <w:rFonts w:eastAsia="Times New Roman" w:cs="Times New Roman"/>
                <w:color w:val="000000"/>
                <w:szCs w:val="24"/>
                <w:lang w:eastAsia="ru-RU"/>
              </w:rPr>
              <w:t xml:space="preserve"> / </w:t>
            </w:r>
            <w:r>
              <w:rPr>
                <w:rFonts w:eastAsia="Times New Roman" w:cs="Times New Roman"/>
                <w:color w:val="000000"/>
                <w:szCs w:val="24"/>
                <w:lang w:val="en-US" w:eastAsia="ru-RU"/>
              </w:rPr>
              <w:t>Batch</w:t>
            </w:r>
            <w:r w:rsidRPr="00732CED">
              <w:rPr>
                <w:rFonts w:eastAsia="Times New Roman" w:cs="Times New Roman"/>
                <w:color w:val="000000"/>
                <w:szCs w:val="24"/>
                <w:lang w:eastAsia="ru-RU"/>
              </w:rPr>
              <w:t xml:space="preserve"> </w:t>
            </w:r>
            <w:r>
              <w:rPr>
                <w:rFonts w:eastAsia="Times New Roman" w:cs="Times New Roman"/>
                <w:color w:val="000000"/>
                <w:szCs w:val="24"/>
                <w:lang w:val="en-US" w:eastAsia="ru-RU"/>
              </w:rPr>
              <w:t>mass</w:t>
            </w:r>
            <w:r w:rsidRPr="00732CED">
              <w:rPr>
                <w:rFonts w:eastAsia="Times New Roman" w:cs="Times New Roman"/>
                <w:color w:val="000000"/>
                <w:szCs w:val="24"/>
                <w:lang w:eastAsia="ru-RU"/>
              </w:rPr>
              <w:t xml:space="preserve">, </w:t>
            </w:r>
            <w:r>
              <w:rPr>
                <w:rFonts w:eastAsia="Times New Roman" w:cs="Times New Roman"/>
                <w:color w:val="000000"/>
                <w:szCs w:val="24"/>
                <w:lang w:val="en-US" w:eastAsia="ru-RU"/>
              </w:rPr>
              <w:t>tons</w:t>
            </w:r>
          </w:p>
        </w:tc>
        <w:tc>
          <w:tcPr>
            <w:tcW w:w="1864" w:type="dxa"/>
            <w:vMerge w:val="restart"/>
            <w:tcBorders>
              <w:top w:val="single" w:sz="4" w:space="0" w:color="auto"/>
              <w:left w:val="single" w:sz="4" w:space="0" w:color="auto"/>
              <w:bottom w:val="single" w:sz="4" w:space="0" w:color="000000"/>
              <w:right w:val="single" w:sz="4" w:space="0" w:color="auto"/>
            </w:tcBorders>
            <w:shd w:val="clear" w:color="000000" w:fill="FCE4D6"/>
            <w:noWrap/>
            <w:vAlign w:val="center"/>
            <w:hideMark/>
          </w:tcPr>
          <w:p w:rsidR="00D9691A" w:rsidRPr="00007C69" w:rsidRDefault="00D9691A" w:rsidP="00301552">
            <w:pPr>
              <w:ind w:firstLine="0"/>
              <w:jc w:val="center"/>
              <w:rPr>
                <w:rFonts w:eastAsia="Times New Roman" w:cs="Times New Roman"/>
                <w:color w:val="000000"/>
                <w:szCs w:val="24"/>
                <w:lang w:val="en-US" w:eastAsia="ru-RU"/>
              </w:rPr>
            </w:pPr>
            <w:r w:rsidRPr="00007C69">
              <w:rPr>
                <w:rFonts w:eastAsia="Times New Roman" w:cs="Times New Roman"/>
                <w:color w:val="000000"/>
                <w:szCs w:val="24"/>
                <w:lang w:eastAsia="ru-RU"/>
              </w:rPr>
              <w:t xml:space="preserve">Стоимость, </w:t>
            </w:r>
            <w:r w:rsidRPr="00007C69">
              <w:rPr>
                <w:rFonts w:eastAsia="Times New Roman" w:cs="Times New Roman"/>
                <w:color w:val="000000"/>
                <w:szCs w:val="24"/>
                <w:lang w:val="en-US" w:eastAsia="ru-RU"/>
              </w:rPr>
              <w:t>$</w:t>
            </w:r>
            <w:r>
              <w:rPr>
                <w:rFonts w:eastAsia="Times New Roman" w:cs="Times New Roman"/>
                <w:color w:val="000000"/>
                <w:szCs w:val="24"/>
                <w:lang w:val="en-US" w:eastAsia="ru-RU"/>
              </w:rPr>
              <w:t xml:space="preserve"> / Cost in USD</w:t>
            </w:r>
          </w:p>
        </w:tc>
        <w:tc>
          <w:tcPr>
            <w:tcW w:w="2202"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rsidR="00D9691A" w:rsidRPr="00732CED" w:rsidRDefault="00D9691A" w:rsidP="00301552">
            <w:pPr>
              <w:ind w:firstLine="0"/>
              <w:jc w:val="center"/>
              <w:rPr>
                <w:rFonts w:eastAsia="Times New Roman" w:cs="Times New Roman"/>
                <w:color w:val="000000"/>
                <w:szCs w:val="24"/>
                <w:lang w:val="en-US" w:eastAsia="ru-RU"/>
              </w:rPr>
            </w:pPr>
            <w:r w:rsidRPr="00007C69">
              <w:rPr>
                <w:rFonts w:eastAsia="Times New Roman" w:cs="Times New Roman"/>
                <w:color w:val="000000"/>
                <w:szCs w:val="24"/>
                <w:lang w:eastAsia="ru-RU"/>
              </w:rPr>
              <w:t>Средневзвешенная цена</w:t>
            </w:r>
            <w:r w:rsidRPr="00007C69">
              <w:rPr>
                <w:rFonts w:eastAsia="Times New Roman" w:cs="Times New Roman"/>
                <w:color w:val="000000"/>
                <w:szCs w:val="24"/>
                <w:lang w:val="en-US" w:eastAsia="ru-RU"/>
              </w:rPr>
              <w:t xml:space="preserve"> </w:t>
            </w:r>
            <w:r w:rsidRPr="00007C69">
              <w:rPr>
                <w:rFonts w:eastAsia="Times New Roman" w:cs="Times New Roman"/>
                <w:color w:val="000000"/>
                <w:szCs w:val="24"/>
                <w:lang w:eastAsia="ru-RU"/>
              </w:rPr>
              <w:t>за 1 кг</w:t>
            </w:r>
            <w:r>
              <w:rPr>
                <w:rFonts w:eastAsia="Times New Roman" w:cs="Times New Roman"/>
                <w:color w:val="000000"/>
                <w:szCs w:val="24"/>
                <w:lang w:val="en-US" w:eastAsia="ru-RU"/>
              </w:rPr>
              <w:t xml:space="preserve"> / Average weighted price for 1 kg</w:t>
            </w:r>
          </w:p>
        </w:tc>
      </w:tr>
      <w:tr w:rsidR="00D9691A" w:rsidRPr="00007C69" w:rsidTr="00301552">
        <w:trPr>
          <w:trHeight w:val="315"/>
        </w:trPr>
        <w:tc>
          <w:tcPr>
            <w:tcW w:w="1609" w:type="dxa"/>
            <w:tcBorders>
              <w:top w:val="nil"/>
              <w:left w:val="single" w:sz="4" w:space="0" w:color="auto"/>
              <w:bottom w:val="single" w:sz="4" w:space="0" w:color="auto"/>
              <w:right w:val="single" w:sz="4" w:space="0" w:color="auto"/>
            </w:tcBorders>
            <w:shd w:val="clear" w:color="000000" w:fill="FCE4D6"/>
            <w:noWrap/>
            <w:vAlign w:val="center"/>
            <w:hideMark/>
          </w:tcPr>
          <w:p w:rsidR="00D9691A" w:rsidRPr="002A2142" w:rsidRDefault="00D9691A" w:rsidP="00301552">
            <w:pPr>
              <w:ind w:firstLine="0"/>
              <w:jc w:val="center"/>
              <w:rPr>
                <w:rFonts w:eastAsia="Times New Roman" w:cs="Times New Roman"/>
                <w:color w:val="000000"/>
                <w:szCs w:val="24"/>
                <w:lang w:val="en-US" w:eastAsia="ru-RU"/>
              </w:rPr>
            </w:pPr>
            <w:r w:rsidRPr="00007C69">
              <w:rPr>
                <w:rFonts w:eastAsia="Times New Roman" w:cs="Times New Roman"/>
                <w:color w:val="000000"/>
                <w:szCs w:val="24"/>
                <w:lang w:eastAsia="ru-RU"/>
              </w:rPr>
              <w:t>От</w:t>
            </w:r>
            <w:r>
              <w:rPr>
                <w:rFonts w:eastAsia="Times New Roman" w:cs="Times New Roman"/>
                <w:color w:val="000000"/>
                <w:szCs w:val="24"/>
                <w:lang w:val="en-US" w:eastAsia="ru-RU"/>
              </w:rPr>
              <w:t>/from</w:t>
            </w:r>
          </w:p>
        </w:tc>
        <w:tc>
          <w:tcPr>
            <w:tcW w:w="964" w:type="dxa"/>
            <w:tcBorders>
              <w:top w:val="nil"/>
              <w:left w:val="nil"/>
              <w:bottom w:val="single" w:sz="4" w:space="0" w:color="auto"/>
              <w:right w:val="single" w:sz="4" w:space="0" w:color="auto"/>
            </w:tcBorders>
            <w:shd w:val="clear" w:color="000000" w:fill="FCE4D6"/>
            <w:noWrap/>
            <w:vAlign w:val="center"/>
            <w:hideMark/>
          </w:tcPr>
          <w:p w:rsidR="00D9691A" w:rsidRPr="002A2142" w:rsidRDefault="00D9691A" w:rsidP="00301552">
            <w:pPr>
              <w:ind w:firstLine="0"/>
              <w:jc w:val="center"/>
              <w:rPr>
                <w:rFonts w:eastAsia="Times New Roman" w:cs="Times New Roman"/>
                <w:color w:val="000000"/>
                <w:szCs w:val="24"/>
                <w:lang w:val="en-US" w:eastAsia="ru-RU"/>
              </w:rPr>
            </w:pPr>
            <w:r w:rsidRPr="00007C69">
              <w:rPr>
                <w:rFonts w:eastAsia="Times New Roman" w:cs="Times New Roman"/>
                <w:color w:val="000000"/>
                <w:szCs w:val="24"/>
                <w:lang w:eastAsia="ru-RU"/>
              </w:rPr>
              <w:t>До</w:t>
            </w:r>
            <w:r>
              <w:rPr>
                <w:rFonts w:eastAsia="Times New Roman" w:cs="Times New Roman"/>
                <w:color w:val="000000"/>
                <w:szCs w:val="24"/>
                <w:lang w:val="en-US" w:eastAsia="ru-RU"/>
              </w:rPr>
              <w:t>/to</w:t>
            </w:r>
          </w:p>
        </w:tc>
        <w:tc>
          <w:tcPr>
            <w:tcW w:w="976" w:type="dxa"/>
            <w:vMerge/>
            <w:tcBorders>
              <w:top w:val="single" w:sz="4" w:space="0" w:color="auto"/>
              <w:left w:val="single" w:sz="4" w:space="0" w:color="auto"/>
              <w:bottom w:val="single" w:sz="4" w:space="0" w:color="000000"/>
              <w:right w:val="single" w:sz="4" w:space="0" w:color="auto"/>
            </w:tcBorders>
            <w:vAlign w:val="center"/>
            <w:hideMark/>
          </w:tcPr>
          <w:p w:rsidR="00D9691A" w:rsidRPr="00007C69" w:rsidRDefault="00D9691A" w:rsidP="00301552">
            <w:pPr>
              <w:ind w:firstLine="0"/>
              <w:rPr>
                <w:rFonts w:eastAsia="Times New Roman" w:cs="Times New Roman"/>
                <w:color w:val="000000"/>
                <w:szCs w:val="24"/>
                <w:lang w:eastAsia="ru-RU"/>
              </w:rPr>
            </w:pPr>
          </w:p>
        </w:tc>
        <w:tc>
          <w:tcPr>
            <w:tcW w:w="1947" w:type="dxa"/>
            <w:vMerge/>
            <w:tcBorders>
              <w:top w:val="single" w:sz="4" w:space="0" w:color="auto"/>
              <w:left w:val="single" w:sz="4" w:space="0" w:color="auto"/>
              <w:bottom w:val="single" w:sz="4" w:space="0" w:color="000000"/>
              <w:right w:val="single" w:sz="4" w:space="0" w:color="auto"/>
            </w:tcBorders>
            <w:vAlign w:val="center"/>
            <w:hideMark/>
          </w:tcPr>
          <w:p w:rsidR="00D9691A" w:rsidRPr="00007C69" w:rsidRDefault="00D9691A" w:rsidP="00301552">
            <w:pPr>
              <w:ind w:firstLine="0"/>
              <w:rPr>
                <w:rFonts w:eastAsia="Times New Roman" w:cs="Times New Roman"/>
                <w:color w:val="000000"/>
                <w:szCs w:val="24"/>
                <w:lang w:eastAsia="ru-RU"/>
              </w:rPr>
            </w:pPr>
          </w:p>
        </w:tc>
        <w:tc>
          <w:tcPr>
            <w:tcW w:w="1864" w:type="dxa"/>
            <w:vMerge/>
            <w:tcBorders>
              <w:top w:val="single" w:sz="4" w:space="0" w:color="auto"/>
              <w:left w:val="single" w:sz="4" w:space="0" w:color="auto"/>
              <w:bottom w:val="single" w:sz="4" w:space="0" w:color="000000"/>
              <w:right w:val="single" w:sz="4" w:space="0" w:color="auto"/>
            </w:tcBorders>
            <w:vAlign w:val="center"/>
            <w:hideMark/>
          </w:tcPr>
          <w:p w:rsidR="00D9691A" w:rsidRPr="00007C69" w:rsidRDefault="00D9691A" w:rsidP="00301552">
            <w:pPr>
              <w:ind w:firstLine="0"/>
              <w:rPr>
                <w:rFonts w:eastAsia="Times New Roman" w:cs="Times New Roman"/>
                <w:color w:val="000000"/>
                <w:szCs w:val="24"/>
                <w:lang w:eastAsia="ru-RU"/>
              </w:rPr>
            </w:pPr>
          </w:p>
        </w:tc>
        <w:tc>
          <w:tcPr>
            <w:tcW w:w="2202" w:type="dxa"/>
            <w:vMerge/>
            <w:tcBorders>
              <w:top w:val="single" w:sz="4" w:space="0" w:color="auto"/>
              <w:left w:val="single" w:sz="4" w:space="0" w:color="auto"/>
              <w:bottom w:val="single" w:sz="4" w:space="0" w:color="000000"/>
              <w:right w:val="single" w:sz="4" w:space="0" w:color="auto"/>
            </w:tcBorders>
            <w:vAlign w:val="center"/>
            <w:hideMark/>
          </w:tcPr>
          <w:p w:rsidR="00D9691A" w:rsidRPr="00007C69" w:rsidRDefault="00D9691A" w:rsidP="00301552">
            <w:pPr>
              <w:ind w:firstLine="0"/>
              <w:rPr>
                <w:rFonts w:eastAsia="Times New Roman" w:cs="Times New Roman"/>
                <w:color w:val="000000"/>
                <w:szCs w:val="24"/>
                <w:lang w:eastAsia="ru-RU"/>
              </w:rPr>
            </w:pPr>
          </w:p>
        </w:tc>
      </w:tr>
      <w:tr w:rsidR="00D9691A" w:rsidRPr="00007C69" w:rsidTr="00301552">
        <w:trPr>
          <w:trHeight w:val="315"/>
        </w:trPr>
        <w:tc>
          <w:tcPr>
            <w:tcW w:w="1609" w:type="dxa"/>
            <w:tcBorders>
              <w:top w:val="nil"/>
              <w:left w:val="single" w:sz="4" w:space="0" w:color="auto"/>
              <w:bottom w:val="single" w:sz="4" w:space="0" w:color="auto"/>
              <w:right w:val="single" w:sz="4" w:space="0" w:color="auto"/>
            </w:tcBorders>
            <w:shd w:val="clear" w:color="auto" w:fill="auto"/>
            <w:noWrap/>
            <w:vAlign w:val="bottom"/>
            <w:hideMark/>
          </w:tcPr>
          <w:p w:rsidR="00D9691A" w:rsidRPr="00007C69" w:rsidRDefault="00D9691A" w:rsidP="00301552">
            <w:pPr>
              <w:ind w:firstLine="0"/>
              <w:jc w:val="center"/>
              <w:rPr>
                <w:rFonts w:eastAsia="Times New Roman" w:cs="Times New Roman"/>
                <w:color w:val="000000"/>
                <w:szCs w:val="24"/>
                <w:lang w:eastAsia="ru-RU"/>
              </w:rPr>
            </w:pPr>
            <w:r>
              <w:rPr>
                <w:rFonts w:ascii="Calibri" w:hAnsi="Calibri"/>
                <w:color w:val="000000"/>
              </w:rPr>
              <w:t>1</w:t>
            </w:r>
          </w:p>
        </w:tc>
        <w:tc>
          <w:tcPr>
            <w:tcW w:w="964" w:type="dxa"/>
            <w:tcBorders>
              <w:top w:val="nil"/>
              <w:left w:val="nil"/>
              <w:bottom w:val="single" w:sz="4" w:space="0" w:color="auto"/>
              <w:right w:val="single" w:sz="4" w:space="0" w:color="auto"/>
            </w:tcBorders>
            <w:shd w:val="clear" w:color="auto" w:fill="auto"/>
            <w:noWrap/>
            <w:vAlign w:val="bottom"/>
            <w:hideMark/>
          </w:tcPr>
          <w:p w:rsidR="00D9691A" w:rsidRPr="00007C69" w:rsidRDefault="00D9691A" w:rsidP="00301552">
            <w:pPr>
              <w:ind w:firstLine="0"/>
              <w:jc w:val="center"/>
              <w:rPr>
                <w:rFonts w:eastAsia="Times New Roman" w:cs="Times New Roman"/>
                <w:color w:val="000000"/>
                <w:szCs w:val="24"/>
                <w:lang w:eastAsia="ru-RU"/>
              </w:rPr>
            </w:pPr>
            <w:r>
              <w:rPr>
                <w:rFonts w:ascii="Calibri" w:hAnsi="Calibri"/>
                <w:color w:val="000000"/>
              </w:rPr>
              <w:t>1 000</w:t>
            </w:r>
          </w:p>
        </w:tc>
        <w:tc>
          <w:tcPr>
            <w:tcW w:w="976" w:type="dxa"/>
            <w:tcBorders>
              <w:top w:val="nil"/>
              <w:left w:val="nil"/>
              <w:bottom w:val="single" w:sz="4" w:space="0" w:color="auto"/>
              <w:right w:val="single" w:sz="4" w:space="0" w:color="auto"/>
            </w:tcBorders>
            <w:shd w:val="clear" w:color="000000" w:fill="FFFF00"/>
            <w:noWrap/>
            <w:vAlign w:val="bottom"/>
            <w:hideMark/>
          </w:tcPr>
          <w:p w:rsidR="00D9691A" w:rsidRPr="00007C69" w:rsidRDefault="00D9691A" w:rsidP="00301552">
            <w:pPr>
              <w:ind w:firstLine="0"/>
              <w:jc w:val="center"/>
              <w:rPr>
                <w:rFonts w:eastAsia="Times New Roman" w:cs="Times New Roman"/>
                <w:color w:val="000000"/>
                <w:szCs w:val="24"/>
                <w:lang w:eastAsia="ru-RU"/>
              </w:rPr>
            </w:pPr>
            <w:r>
              <w:rPr>
                <w:rFonts w:ascii="Calibri" w:hAnsi="Calibri"/>
                <w:color w:val="000000"/>
              </w:rPr>
              <w:t>90.00 ₽</w:t>
            </w:r>
          </w:p>
        </w:tc>
        <w:tc>
          <w:tcPr>
            <w:tcW w:w="1947" w:type="dxa"/>
            <w:tcBorders>
              <w:top w:val="nil"/>
              <w:left w:val="nil"/>
              <w:bottom w:val="single" w:sz="4" w:space="0" w:color="auto"/>
              <w:right w:val="single" w:sz="4" w:space="0" w:color="auto"/>
            </w:tcBorders>
            <w:shd w:val="clear" w:color="auto" w:fill="auto"/>
            <w:noWrap/>
            <w:vAlign w:val="bottom"/>
            <w:hideMark/>
          </w:tcPr>
          <w:p w:rsidR="00D9691A" w:rsidRPr="00007C69" w:rsidRDefault="00D9691A" w:rsidP="00301552">
            <w:pPr>
              <w:ind w:firstLine="0"/>
              <w:jc w:val="center"/>
              <w:rPr>
                <w:rFonts w:eastAsia="Times New Roman" w:cs="Times New Roman"/>
                <w:color w:val="000000"/>
                <w:szCs w:val="24"/>
                <w:lang w:eastAsia="ru-RU"/>
              </w:rPr>
            </w:pPr>
            <w:r>
              <w:rPr>
                <w:rFonts w:ascii="Calibri" w:hAnsi="Calibri"/>
                <w:color w:val="000000"/>
              </w:rPr>
              <w:t>1 000</w:t>
            </w:r>
          </w:p>
        </w:tc>
        <w:tc>
          <w:tcPr>
            <w:tcW w:w="1864" w:type="dxa"/>
            <w:tcBorders>
              <w:top w:val="nil"/>
              <w:left w:val="nil"/>
              <w:bottom w:val="single" w:sz="4" w:space="0" w:color="auto"/>
              <w:right w:val="single" w:sz="4" w:space="0" w:color="auto"/>
            </w:tcBorders>
            <w:shd w:val="clear" w:color="auto" w:fill="auto"/>
            <w:noWrap/>
            <w:vAlign w:val="bottom"/>
            <w:hideMark/>
          </w:tcPr>
          <w:p w:rsidR="00D9691A" w:rsidRPr="00007C69" w:rsidRDefault="00D9691A" w:rsidP="00301552">
            <w:pPr>
              <w:ind w:firstLine="0"/>
              <w:jc w:val="center"/>
              <w:rPr>
                <w:rFonts w:eastAsia="Times New Roman" w:cs="Times New Roman"/>
                <w:color w:val="000000"/>
                <w:szCs w:val="24"/>
                <w:lang w:eastAsia="ru-RU"/>
              </w:rPr>
            </w:pPr>
            <w:r>
              <w:rPr>
                <w:rFonts w:ascii="Calibri" w:hAnsi="Calibri"/>
                <w:color w:val="000000"/>
              </w:rPr>
              <w:t>90 000</w:t>
            </w:r>
          </w:p>
        </w:tc>
        <w:tc>
          <w:tcPr>
            <w:tcW w:w="2202" w:type="dxa"/>
            <w:tcBorders>
              <w:top w:val="nil"/>
              <w:left w:val="nil"/>
              <w:bottom w:val="single" w:sz="4" w:space="0" w:color="auto"/>
              <w:right w:val="single" w:sz="4" w:space="0" w:color="auto"/>
            </w:tcBorders>
            <w:shd w:val="clear" w:color="auto" w:fill="auto"/>
            <w:noWrap/>
            <w:vAlign w:val="bottom"/>
            <w:hideMark/>
          </w:tcPr>
          <w:p w:rsidR="00D9691A" w:rsidRPr="00007C69" w:rsidRDefault="00D9691A" w:rsidP="00301552">
            <w:pPr>
              <w:ind w:firstLine="0"/>
              <w:jc w:val="center"/>
              <w:rPr>
                <w:rFonts w:eastAsia="Times New Roman" w:cs="Times New Roman"/>
                <w:color w:val="000000"/>
                <w:szCs w:val="24"/>
                <w:lang w:eastAsia="ru-RU"/>
              </w:rPr>
            </w:pPr>
            <w:r>
              <w:rPr>
                <w:rFonts w:ascii="Calibri" w:hAnsi="Calibri"/>
                <w:color w:val="000000"/>
              </w:rPr>
              <w:t> </w:t>
            </w:r>
          </w:p>
        </w:tc>
      </w:tr>
      <w:tr w:rsidR="00D9691A" w:rsidRPr="00007C69" w:rsidTr="00301552">
        <w:trPr>
          <w:trHeight w:val="315"/>
        </w:trPr>
        <w:tc>
          <w:tcPr>
            <w:tcW w:w="1609" w:type="dxa"/>
            <w:tcBorders>
              <w:top w:val="nil"/>
              <w:left w:val="single" w:sz="4" w:space="0" w:color="auto"/>
              <w:bottom w:val="single" w:sz="4" w:space="0" w:color="auto"/>
              <w:right w:val="single" w:sz="4" w:space="0" w:color="auto"/>
            </w:tcBorders>
            <w:shd w:val="clear" w:color="auto" w:fill="auto"/>
            <w:noWrap/>
            <w:vAlign w:val="bottom"/>
            <w:hideMark/>
          </w:tcPr>
          <w:p w:rsidR="00D9691A" w:rsidRPr="00007C69" w:rsidRDefault="00D9691A" w:rsidP="00301552">
            <w:pPr>
              <w:ind w:firstLine="0"/>
              <w:jc w:val="center"/>
              <w:rPr>
                <w:rFonts w:eastAsia="Times New Roman" w:cs="Times New Roman"/>
                <w:color w:val="000000"/>
                <w:szCs w:val="24"/>
                <w:lang w:eastAsia="ru-RU"/>
              </w:rPr>
            </w:pPr>
            <w:r>
              <w:rPr>
                <w:rFonts w:ascii="Calibri" w:hAnsi="Calibri"/>
                <w:color w:val="000000"/>
              </w:rPr>
              <w:t>1 001</w:t>
            </w:r>
          </w:p>
        </w:tc>
        <w:tc>
          <w:tcPr>
            <w:tcW w:w="964" w:type="dxa"/>
            <w:tcBorders>
              <w:top w:val="nil"/>
              <w:left w:val="nil"/>
              <w:bottom w:val="single" w:sz="4" w:space="0" w:color="auto"/>
              <w:right w:val="single" w:sz="4" w:space="0" w:color="auto"/>
            </w:tcBorders>
            <w:shd w:val="clear" w:color="auto" w:fill="auto"/>
            <w:noWrap/>
            <w:vAlign w:val="bottom"/>
            <w:hideMark/>
          </w:tcPr>
          <w:p w:rsidR="00D9691A" w:rsidRPr="00007C69" w:rsidRDefault="00D9691A" w:rsidP="00301552">
            <w:pPr>
              <w:ind w:firstLine="0"/>
              <w:jc w:val="center"/>
              <w:rPr>
                <w:rFonts w:eastAsia="Times New Roman" w:cs="Times New Roman"/>
                <w:color w:val="000000"/>
                <w:szCs w:val="24"/>
                <w:lang w:eastAsia="ru-RU"/>
              </w:rPr>
            </w:pPr>
            <w:r>
              <w:rPr>
                <w:rFonts w:ascii="Calibri" w:hAnsi="Calibri"/>
                <w:color w:val="000000"/>
              </w:rPr>
              <w:t>2 000</w:t>
            </w:r>
          </w:p>
        </w:tc>
        <w:tc>
          <w:tcPr>
            <w:tcW w:w="976" w:type="dxa"/>
            <w:tcBorders>
              <w:top w:val="nil"/>
              <w:left w:val="nil"/>
              <w:bottom w:val="single" w:sz="4" w:space="0" w:color="auto"/>
              <w:right w:val="single" w:sz="4" w:space="0" w:color="auto"/>
            </w:tcBorders>
            <w:shd w:val="clear" w:color="000000" w:fill="FFFF00"/>
            <w:noWrap/>
            <w:vAlign w:val="bottom"/>
            <w:hideMark/>
          </w:tcPr>
          <w:p w:rsidR="00D9691A" w:rsidRPr="00007C69" w:rsidRDefault="00D9691A" w:rsidP="00301552">
            <w:pPr>
              <w:ind w:firstLine="0"/>
              <w:jc w:val="center"/>
              <w:rPr>
                <w:rFonts w:eastAsia="Times New Roman" w:cs="Times New Roman"/>
                <w:color w:val="000000"/>
                <w:szCs w:val="24"/>
                <w:lang w:eastAsia="ru-RU"/>
              </w:rPr>
            </w:pPr>
            <w:r>
              <w:rPr>
                <w:rFonts w:ascii="Calibri" w:hAnsi="Calibri"/>
                <w:color w:val="000000"/>
              </w:rPr>
              <w:t>80.00 ₽</w:t>
            </w:r>
          </w:p>
        </w:tc>
        <w:tc>
          <w:tcPr>
            <w:tcW w:w="1947" w:type="dxa"/>
            <w:tcBorders>
              <w:top w:val="nil"/>
              <w:left w:val="nil"/>
              <w:bottom w:val="single" w:sz="4" w:space="0" w:color="auto"/>
              <w:right w:val="single" w:sz="4" w:space="0" w:color="auto"/>
            </w:tcBorders>
            <w:shd w:val="clear" w:color="auto" w:fill="auto"/>
            <w:noWrap/>
            <w:vAlign w:val="bottom"/>
            <w:hideMark/>
          </w:tcPr>
          <w:p w:rsidR="00D9691A" w:rsidRPr="00007C69" w:rsidRDefault="00D9691A" w:rsidP="00301552">
            <w:pPr>
              <w:ind w:firstLine="0"/>
              <w:jc w:val="center"/>
              <w:rPr>
                <w:rFonts w:eastAsia="Times New Roman" w:cs="Times New Roman"/>
                <w:color w:val="000000"/>
                <w:szCs w:val="24"/>
                <w:lang w:eastAsia="ru-RU"/>
              </w:rPr>
            </w:pPr>
            <w:r>
              <w:rPr>
                <w:rFonts w:ascii="Calibri" w:hAnsi="Calibri"/>
                <w:color w:val="000000"/>
              </w:rPr>
              <w:t>1 000</w:t>
            </w:r>
          </w:p>
        </w:tc>
        <w:tc>
          <w:tcPr>
            <w:tcW w:w="1864" w:type="dxa"/>
            <w:tcBorders>
              <w:top w:val="nil"/>
              <w:left w:val="nil"/>
              <w:bottom w:val="single" w:sz="4" w:space="0" w:color="auto"/>
              <w:right w:val="single" w:sz="4" w:space="0" w:color="auto"/>
            </w:tcBorders>
            <w:shd w:val="clear" w:color="auto" w:fill="auto"/>
            <w:noWrap/>
            <w:vAlign w:val="bottom"/>
            <w:hideMark/>
          </w:tcPr>
          <w:p w:rsidR="00D9691A" w:rsidRPr="00007C69" w:rsidRDefault="00D9691A" w:rsidP="00301552">
            <w:pPr>
              <w:ind w:firstLine="0"/>
              <w:jc w:val="center"/>
              <w:rPr>
                <w:rFonts w:eastAsia="Times New Roman" w:cs="Times New Roman"/>
                <w:color w:val="000000"/>
                <w:szCs w:val="24"/>
                <w:lang w:eastAsia="ru-RU"/>
              </w:rPr>
            </w:pPr>
            <w:r>
              <w:rPr>
                <w:rFonts w:ascii="Calibri" w:hAnsi="Calibri"/>
                <w:color w:val="000000"/>
              </w:rPr>
              <w:t>80 000</w:t>
            </w:r>
          </w:p>
        </w:tc>
        <w:tc>
          <w:tcPr>
            <w:tcW w:w="2202" w:type="dxa"/>
            <w:tcBorders>
              <w:top w:val="nil"/>
              <w:left w:val="nil"/>
              <w:bottom w:val="single" w:sz="4" w:space="0" w:color="auto"/>
              <w:right w:val="single" w:sz="4" w:space="0" w:color="auto"/>
            </w:tcBorders>
            <w:shd w:val="clear" w:color="auto" w:fill="auto"/>
            <w:noWrap/>
            <w:vAlign w:val="bottom"/>
            <w:hideMark/>
          </w:tcPr>
          <w:p w:rsidR="00D9691A" w:rsidRPr="00007C69" w:rsidRDefault="00D9691A" w:rsidP="00301552">
            <w:pPr>
              <w:ind w:firstLine="0"/>
              <w:jc w:val="center"/>
              <w:rPr>
                <w:rFonts w:eastAsia="Times New Roman" w:cs="Times New Roman"/>
                <w:color w:val="000000"/>
                <w:szCs w:val="24"/>
                <w:lang w:eastAsia="ru-RU"/>
              </w:rPr>
            </w:pPr>
            <w:r>
              <w:rPr>
                <w:rFonts w:ascii="Calibri" w:hAnsi="Calibri"/>
                <w:color w:val="000000"/>
              </w:rPr>
              <w:t> </w:t>
            </w:r>
          </w:p>
        </w:tc>
      </w:tr>
      <w:tr w:rsidR="00D9691A" w:rsidRPr="00007C69" w:rsidTr="00301552">
        <w:trPr>
          <w:trHeight w:val="315"/>
        </w:trPr>
        <w:tc>
          <w:tcPr>
            <w:tcW w:w="1609" w:type="dxa"/>
            <w:tcBorders>
              <w:top w:val="nil"/>
              <w:left w:val="single" w:sz="4" w:space="0" w:color="auto"/>
              <w:bottom w:val="single" w:sz="4" w:space="0" w:color="auto"/>
              <w:right w:val="single" w:sz="4" w:space="0" w:color="auto"/>
            </w:tcBorders>
            <w:shd w:val="clear" w:color="auto" w:fill="auto"/>
            <w:noWrap/>
            <w:vAlign w:val="bottom"/>
            <w:hideMark/>
          </w:tcPr>
          <w:p w:rsidR="00D9691A" w:rsidRPr="00007C69" w:rsidRDefault="00D9691A" w:rsidP="00301552">
            <w:pPr>
              <w:ind w:firstLine="0"/>
              <w:jc w:val="center"/>
              <w:rPr>
                <w:rFonts w:eastAsia="Times New Roman" w:cs="Times New Roman"/>
                <w:color w:val="000000"/>
                <w:szCs w:val="24"/>
                <w:lang w:eastAsia="ru-RU"/>
              </w:rPr>
            </w:pPr>
            <w:r>
              <w:rPr>
                <w:rFonts w:ascii="Calibri" w:hAnsi="Calibri"/>
                <w:color w:val="000000"/>
              </w:rPr>
              <w:t>2 001</w:t>
            </w:r>
          </w:p>
        </w:tc>
        <w:tc>
          <w:tcPr>
            <w:tcW w:w="964" w:type="dxa"/>
            <w:tcBorders>
              <w:top w:val="nil"/>
              <w:left w:val="nil"/>
              <w:bottom w:val="single" w:sz="4" w:space="0" w:color="auto"/>
              <w:right w:val="single" w:sz="4" w:space="0" w:color="auto"/>
            </w:tcBorders>
            <w:shd w:val="clear" w:color="auto" w:fill="auto"/>
            <w:noWrap/>
            <w:vAlign w:val="bottom"/>
            <w:hideMark/>
          </w:tcPr>
          <w:p w:rsidR="00D9691A" w:rsidRPr="00007C69" w:rsidRDefault="00D9691A" w:rsidP="00301552">
            <w:pPr>
              <w:ind w:firstLine="0"/>
              <w:jc w:val="center"/>
              <w:rPr>
                <w:rFonts w:eastAsia="Times New Roman" w:cs="Times New Roman"/>
                <w:color w:val="000000"/>
                <w:szCs w:val="24"/>
                <w:lang w:eastAsia="ru-RU"/>
              </w:rPr>
            </w:pPr>
            <w:r>
              <w:rPr>
                <w:rFonts w:ascii="Calibri" w:hAnsi="Calibri"/>
                <w:color w:val="000000"/>
              </w:rPr>
              <w:t>7 600</w:t>
            </w:r>
          </w:p>
        </w:tc>
        <w:tc>
          <w:tcPr>
            <w:tcW w:w="976" w:type="dxa"/>
            <w:tcBorders>
              <w:top w:val="nil"/>
              <w:left w:val="nil"/>
              <w:bottom w:val="single" w:sz="4" w:space="0" w:color="auto"/>
              <w:right w:val="single" w:sz="4" w:space="0" w:color="auto"/>
            </w:tcBorders>
            <w:shd w:val="clear" w:color="000000" w:fill="FFFF00"/>
            <w:noWrap/>
            <w:vAlign w:val="bottom"/>
            <w:hideMark/>
          </w:tcPr>
          <w:p w:rsidR="00D9691A" w:rsidRPr="00007C69" w:rsidRDefault="00D9691A" w:rsidP="00301552">
            <w:pPr>
              <w:ind w:firstLine="0"/>
              <w:jc w:val="center"/>
              <w:rPr>
                <w:rFonts w:eastAsia="Times New Roman" w:cs="Times New Roman"/>
                <w:color w:val="000000"/>
                <w:szCs w:val="24"/>
                <w:lang w:eastAsia="ru-RU"/>
              </w:rPr>
            </w:pPr>
            <w:r>
              <w:rPr>
                <w:rFonts w:ascii="Calibri" w:hAnsi="Calibri"/>
                <w:color w:val="000000"/>
              </w:rPr>
              <w:t>70.00 ₽</w:t>
            </w:r>
          </w:p>
        </w:tc>
        <w:tc>
          <w:tcPr>
            <w:tcW w:w="1947" w:type="dxa"/>
            <w:tcBorders>
              <w:top w:val="nil"/>
              <w:left w:val="nil"/>
              <w:bottom w:val="single" w:sz="4" w:space="0" w:color="auto"/>
              <w:right w:val="single" w:sz="4" w:space="0" w:color="auto"/>
            </w:tcBorders>
            <w:shd w:val="clear" w:color="auto" w:fill="auto"/>
            <w:noWrap/>
            <w:vAlign w:val="bottom"/>
            <w:hideMark/>
          </w:tcPr>
          <w:p w:rsidR="00D9691A" w:rsidRPr="00007C69" w:rsidRDefault="00D9691A" w:rsidP="00301552">
            <w:pPr>
              <w:ind w:firstLine="0"/>
              <w:jc w:val="center"/>
              <w:rPr>
                <w:rFonts w:eastAsia="Times New Roman" w:cs="Times New Roman"/>
                <w:color w:val="000000"/>
                <w:szCs w:val="24"/>
                <w:lang w:eastAsia="ru-RU"/>
              </w:rPr>
            </w:pPr>
            <w:r>
              <w:rPr>
                <w:rFonts w:ascii="Calibri" w:hAnsi="Calibri"/>
                <w:color w:val="000000"/>
              </w:rPr>
              <w:t>5 600</w:t>
            </w:r>
          </w:p>
        </w:tc>
        <w:tc>
          <w:tcPr>
            <w:tcW w:w="1864" w:type="dxa"/>
            <w:tcBorders>
              <w:top w:val="nil"/>
              <w:left w:val="nil"/>
              <w:bottom w:val="single" w:sz="4" w:space="0" w:color="auto"/>
              <w:right w:val="single" w:sz="4" w:space="0" w:color="auto"/>
            </w:tcBorders>
            <w:shd w:val="clear" w:color="auto" w:fill="auto"/>
            <w:noWrap/>
            <w:vAlign w:val="bottom"/>
            <w:hideMark/>
          </w:tcPr>
          <w:p w:rsidR="00D9691A" w:rsidRPr="00007C69" w:rsidRDefault="00D9691A" w:rsidP="00301552">
            <w:pPr>
              <w:ind w:firstLine="0"/>
              <w:jc w:val="center"/>
              <w:rPr>
                <w:rFonts w:eastAsia="Times New Roman" w:cs="Times New Roman"/>
                <w:color w:val="000000"/>
                <w:szCs w:val="24"/>
                <w:lang w:eastAsia="ru-RU"/>
              </w:rPr>
            </w:pPr>
            <w:r>
              <w:rPr>
                <w:rFonts w:ascii="Calibri" w:hAnsi="Calibri"/>
                <w:color w:val="000000"/>
              </w:rPr>
              <w:t>392 000</w:t>
            </w:r>
          </w:p>
        </w:tc>
        <w:tc>
          <w:tcPr>
            <w:tcW w:w="2202" w:type="dxa"/>
            <w:tcBorders>
              <w:top w:val="nil"/>
              <w:left w:val="nil"/>
              <w:bottom w:val="single" w:sz="4" w:space="0" w:color="auto"/>
              <w:right w:val="single" w:sz="4" w:space="0" w:color="auto"/>
            </w:tcBorders>
            <w:shd w:val="clear" w:color="auto" w:fill="auto"/>
            <w:noWrap/>
            <w:vAlign w:val="bottom"/>
            <w:hideMark/>
          </w:tcPr>
          <w:p w:rsidR="00D9691A" w:rsidRPr="00007C69" w:rsidRDefault="00D9691A" w:rsidP="00301552">
            <w:pPr>
              <w:ind w:firstLine="0"/>
              <w:jc w:val="center"/>
              <w:rPr>
                <w:rFonts w:eastAsia="Times New Roman" w:cs="Times New Roman"/>
                <w:color w:val="000000"/>
                <w:szCs w:val="24"/>
                <w:lang w:eastAsia="ru-RU"/>
              </w:rPr>
            </w:pPr>
            <w:r>
              <w:rPr>
                <w:rFonts w:ascii="Calibri" w:hAnsi="Calibri"/>
                <w:color w:val="000000"/>
              </w:rPr>
              <w:t> </w:t>
            </w:r>
          </w:p>
        </w:tc>
      </w:tr>
      <w:tr w:rsidR="00D9691A" w:rsidRPr="00007C69" w:rsidTr="00301552">
        <w:trPr>
          <w:trHeight w:val="315"/>
        </w:trPr>
        <w:tc>
          <w:tcPr>
            <w:tcW w:w="1609" w:type="dxa"/>
            <w:tcBorders>
              <w:top w:val="nil"/>
              <w:left w:val="single" w:sz="4" w:space="0" w:color="auto"/>
              <w:bottom w:val="single" w:sz="4" w:space="0" w:color="auto"/>
              <w:right w:val="single" w:sz="4" w:space="0" w:color="auto"/>
            </w:tcBorders>
            <w:shd w:val="clear" w:color="auto" w:fill="auto"/>
            <w:noWrap/>
            <w:vAlign w:val="bottom"/>
            <w:hideMark/>
          </w:tcPr>
          <w:p w:rsidR="00D9691A" w:rsidRPr="00007C69" w:rsidRDefault="00D9691A" w:rsidP="00301552">
            <w:pPr>
              <w:ind w:firstLine="0"/>
              <w:jc w:val="center"/>
              <w:rPr>
                <w:rFonts w:eastAsia="Times New Roman" w:cs="Times New Roman"/>
                <w:color w:val="000000"/>
                <w:szCs w:val="24"/>
                <w:lang w:eastAsia="ru-RU"/>
              </w:rPr>
            </w:pPr>
            <w:r>
              <w:rPr>
                <w:rFonts w:ascii="Calibri" w:hAnsi="Calibri"/>
                <w:color w:val="000000"/>
              </w:rPr>
              <w:t> </w:t>
            </w:r>
          </w:p>
        </w:tc>
        <w:tc>
          <w:tcPr>
            <w:tcW w:w="964" w:type="dxa"/>
            <w:tcBorders>
              <w:top w:val="nil"/>
              <w:left w:val="nil"/>
              <w:bottom w:val="single" w:sz="4" w:space="0" w:color="auto"/>
              <w:right w:val="single" w:sz="4" w:space="0" w:color="auto"/>
            </w:tcBorders>
            <w:shd w:val="clear" w:color="auto" w:fill="auto"/>
            <w:noWrap/>
            <w:vAlign w:val="bottom"/>
            <w:hideMark/>
          </w:tcPr>
          <w:p w:rsidR="00D9691A" w:rsidRPr="00007C69" w:rsidRDefault="00D9691A" w:rsidP="00301552">
            <w:pPr>
              <w:ind w:firstLine="0"/>
              <w:jc w:val="center"/>
              <w:rPr>
                <w:rFonts w:eastAsia="Times New Roman" w:cs="Times New Roman"/>
                <w:color w:val="000000"/>
                <w:szCs w:val="24"/>
                <w:lang w:eastAsia="ru-RU"/>
              </w:rPr>
            </w:pPr>
            <w:r>
              <w:rPr>
                <w:rFonts w:ascii="Calibri" w:hAnsi="Calibri"/>
                <w:color w:val="000000"/>
              </w:rPr>
              <w:t> </w:t>
            </w:r>
          </w:p>
        </w:tc>
        <w:tc>
          <w:tcPr>
            <w:tcW w:w="976" w:type="dxa"/>
            <w:tcBorders>
              <w:top w:val="nil"/>
              <w:left w:val="nil"/>
              <w:bottom w:val="single" w:sz="4" w:space="0" w:color="auto"/>
              <w:right w:val="single" w:sz="4" w:space="0" w:color="auto"/>
            </w:tcBorders>
            <w:shd w:val="clear" w:color="auto" w:fill="auto"/>
            <w:noWrap/>
            <w:vAlign w:val="bottom"/>
            <w:hideMark/>
          </w:tcPr>
          <w:p w:rsidR="00D9691A" w:rsidRPr="00007C69" w:rsidRDefault="00D9691A" w:rsidP="00301552">
            <w:pPr>
              <w:ind w:firstLine="0"/>
              <w:rPr>
                <w:rFonts w:eastAsia="Times New Roman" w:cs="Times New Roman"/>
                <w:color w:val="000000"/>
                <w:szCs w:val="24"/>
                <w:lang w:eastAsia="ru-RU"/>
              </w:rPr>
            </w:pPr>
            <w:r>
              <w:rPr>
                <w:rFonts w:ascii="Calibri" w:hAnsi="Calibri"/>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D9691A" w:rsidRPr="00007C69" w:rsidRDefault="00D9691A" w:rsidP="00301552">
            <w:pPr>
              <w:ind w:firstLine="0"/>
              <w:jc w:val="center"/>
              <w:rPr>
                <w:rFonts w:eastAsia="Times New Roman" w:cs="Times New Roman"/>
                <w:color w:val="000000"/>
                <w:szCs w:val="24"/>
                <w:lang w:eastAsia="ru-RU"/>
              </w:rPr>
            </w:pPr>
            <w:r>
              <w:rPr>
                <w:rFonts w:ascii="Calibri" w:hAnsi="Calibri"/>
                <w:color w:val="000000"/>
              </w:rPr>
              <w:t>7 600</w:t>
            </w:r>
          </w:p>
        </w:tc>
        <w:tc>
          <w:tcPr>
            <w:tcW w:w="1864" w:type="dxa"/>
            <w:tcBorders>
              <w:top w:val="nil"/>
              <w:left w:val="nil"/>
              <w:bottom w:val="single" w:sz="4" w:space="0" w:color="auto"/>
              <w:right w:val="single" w:sz="4" w:space="0" w:color="auto"/>
            </w:tcBorders>
            <w:shd w:val="clear" w:color="auto" w:fill="auto"/>
            <w:noWrap/>
            <w:vAlign w:val="bottom"/>
            <w:hideMark/>
          </w:tcPr>
          <w:p w:rsidR="00D9691A" w:rsidRPr="00007C69" w:rsidRDefault="00D9691A" w:rsidP="00301552">
            <w:pPr>
              <w:ind w:firstLine="0"/>
              <w:jc w:val="center"/>
              <w:rPr>
                <w:rFonts w:eastAsia="Times New Roman" w:cs="Times New Roman"/>
                <w:color w:val="000000"/>
                <w:szCs w:val="24"/>
                <w:lang w:eastAsia="ru-RU"/>
              </w:rPr>
            </w:pPr>
            <w:r>
              <w:rPr>
                <w:rFonts w:ascii="Calibri" w:hAnsi="Calibri"/>
                <w:color w:val="000000"/>
              </w:rPr>
              <w:t>562 000</w:t>
            </w:r>
          </w:p>
        </w:tc>
        <w:tc>
          <w:tcPr>
            <w:tcW w:w="2202" w:type="dxa"/>
            <w:tcBorders>
              <w:top w:val="nil"/>
              <w:left w:val="nil"/>
              <w:bottom w:val="single" w:sz="4" w:space="0" w:color="auto"/>
              <w:right w:val="single" w:sz="4" w:space="0" w:color="auto"/>
            </w:tcBorders>
            <w:shd w:val="clear" w:color="000000" w:fill="FF7D7D"/>
            <w:noWrap/>
            <w:vAlign w:val="bottom"/>
            <w:hideMark/>
          </w:tcPr>
          <w:p w:rsidR="00D9691A" w:rsidRPr="00007C69" w:rsidRDefault="00D9691A" w:rsidP="00301552">
            <w:pPr>
              <w:ind w:firstLine="0"/>
              <w:jc w:val="center"/>
              <w:rPr>
                <w:rFonts w:eastAsia="Times New Roman" w:cs="Times New Roman"/>
                <w:b/>
                <w:bCs/>
                <w:color w:val="000000"/>
                <w:szCs w:val="24"/>
                <w:lang w:eastAsia="ru-RU"/>
              </w:rPr>
            </w:pPr>
            <w:r>
              <w:rPr>
                <w:rFonts w:ascii="Calibri" w:hAnsi="Calibri"/>
                <w:b/>
                <w:bCs/>
                <w:color w:val="000000"/>
              </w:rPr>
              <w:t>73.95 ₽</w:t>
            </w:r>
          </w:p>
        </w:tc>
      </w:tr>
      <w:tr w:rsidR="00D9691A" w:rsidRPr="00007C69" w:rsidTr="00301552">
        <w:trPr>
          <w:trHeight w:val="315"/>
        </w:trPr>
        <w:tc>
          <w:tcPr>
            <w:tcW w:w="1609" w:type="dxa"/>
            <w:tcBorders>
              <w:top w:val="nil"/>
              <w:left w:val="nil"/>
              <w:bottom w:val="nil"/>
              <w:right w:val="nil"/>
            </w:tcBorders>
            <w:shd w:val="clear" w:color="auto" w:fill="auto"/>
            <w:noWrap/>
            <w:vAlign w:val="bottom"/>
          </w:tcPr>
          <w:p w:rsidR="00D9691A" w:rsidRPr="00007C69" w:rsidRDefault="00D9691A" w:rsidP="00301552">
            <w:pPr>
              <w:ind w:firstLine="0"/>
              <w:rPr>
                <w:rFonts w:eastAsia="Times New Roman" w:cs="Times New Roman"/>
                <w:b/>
                <w:bCs/>
                <w:color w:val="000000"/>
                <w:szCs w:val="24"/>
                <w:lang w:eastAsia="ru-RU"/>
              </w:rPr>
            </w:pPr>
          </w:p>
        </w:tc>
        <w:tc>
          <w:tcPr>
            <w:tcW w:w="964" w:type="dxa"/>
            <w:tcBorders>
              <w:top w:val="nil"/>
              <w:left w:val="nil"/>
              <w:bottom w:val="nil"/>
              <w:right w:val="nil"/>
            </w:tcBorders>
            <w:shd w:val="clear" w:color="auto" w:fill="auto"/>
            <w:noWrap/>
            <w:vAlign w:val="bottom"/>
            <w:hideMark/>
          </w:tcPr>
          <w:p w:rsidR="00D9691A" w:rsidRPr="00007C69" w:rsidRDefault="00D9691A" w:rsidP="00301552">
            <w:pPr>
              <w:ind w:firstLine="0"/>
              <w:rPr>
                <w:rFonts w:eastAsia="Times New Roman" w:cs="Times New Roman"/>
                <w:szCs w:val="24"/>
                <w:lang w:eastAsia="ru-RU"/>
              </w:rPr>
            </w:pPr>
          </w:p>
        </w:tc>
        <w:tc>
          <w:tcPr>
            <w:tcW w:w="976" w:type="dxa"/>
            <w:tcBorders>
              <w:top w:val="nil"/>
              <w:left w:val="nil"/>
              <w:bottom w:val="nil"/>
              <w:right w:val="nil"/>
            </w:tcBorders>
            <w:shd w:val="clear" w:color="auto" w:fill="auto"/>
            <w:noWrap/>
            <w:vAlign w:val="bottom"/>
            <w:hideMark/>
          </w:tcPr>
          <w:p w:rsidR="00D9691A" w:rsidRPr="00007C69" w:rsidRDefault="00D9691A" w:rsidP="00301552">
            <w:pPr>
              <w:ind w:firstLine="0"/>
              <w:rPr>
                <w:rFonts w:eastAsia="Times New Roman" w:cs="Times New Roman"/>
                <w:szCs w:val="24"/>
                <w:lang w:eastAsia="ru-RU"/>
              </w:rPr>
            </w:pPr>
          </w:p>
        </w:tc>
        <w:tc>
          <w:tcPr>
            <w:tcW w:w="1947" w:type="dxa"/>
            <w:tcBorders>
              <w:top w:val="nil"/>
              <w:left w:val="nil"/>
              <w:bottom w:val="nil"/>
              <w:right w:val="nil"/>
            </w:tcBorders>
            <w:shd w:val="clear" w:color="auto" w:fill="auto"/>
            <w:noWrap/>
            <w:vAlign w:val="bottom"/>
            <w:hideMark/>
          </w:tcPr>
          <w:p w:rsidR="00D9691A" w:rsidRPr="00007C69" w:rsidRDefault="00D9691A" w:rsidP="00301552">
            <w:pPr>
              <w:ind w:firstLine="0"/>
              <w:rPr>
                <w:rFonts w:eastAsia="Times New Roman" w:cs="Times New Roman"/>
                <w:szCs w:val="24"/>
                <w:lang w:eastAsia="ru-RU"/>
              </w:rPr>
            </w:pPr>
          </w:p>
        </w:tc>
        <w:tc>
          <w:tcPr>
            <w:tcW w:w="1864" w:type="dxa"/>
            <w:tcBorders>
              <w:top w:val="nil"/>
              <w:left w:val="nil"/>
              <w:bottom w:val="nil"/>
              <w:right w:val="nil"/>
            </w:tcBorders>
            <w:shd w:val="clear" w:color="auto" w:fill="auto"/>
            <w:noWrap/>
            <w:vAlign w:val="bottom"/>
            <w:hideMark/>
          </w:tcPr>
          <w:p w:rsidR="00D9691A" w:rsidRPr="00007C69" w:rsidRDefault="00D9691A" w:rsidP="00301552">
            <w:pPr>
              <w:ind w:firstLine="0"/>
              <w:rPr>
                <w:rFonts w:eastAsia="Times New Roman" w:cs="Times New Roman"/>
                <w:szCs w:val="24"/>
                <w:lang w:eastAsia="ru-RU"/>
              </w:rPr>
            </w:pPr>
          </w:p>
        </w:tc>
        <w:tc>
          <w:tcPr>
            <w:tcW w:w="2202" w:type="dxa"/>
            <w:tcBorders>
              <w:top w:val="nil"/>
              <w:left w:val="nil"/>
              <w:bottom w:val="nil"/>
              <w:right w:val="nil"/>
            </w:tcBorders>
            <w:shd w:val="clear" w:color="auto" w:fill="auto"/>
            <w:noWrap/>
            <w:vAlign w:val="bottom"/>
            <w:hideMark/>
          </w:tcPr>
          <w:p w:rsidR="00D9691A" w:rsidRPr="00007C69" w:rsidRDefault="00D9691A" w:rsidP="00301552">
            <w:pPr>
              <w:ind w:firstLine="0"/>
              <w:rPr>
                <w:rFonts w:eastAsia="Times New Roman" w:cs="Times New Roman"/>
                <w:szCs w:val="24"/>
                <w:lang w:eastAsia="ru-RU"/>
              </w:rPr>
            </w:pPr>
          </w:p>
        </w:tc>
      </w:tr>
      <w:tr w:rsidR="00D9691A" w:rsidRPr="00007C69" w:rsidTr="00301552">
        <w:trPr>
          <w:trHeight w:val="315"/>
        </w:trPr>
        <w:tc>
          <w:tcPr>
            <w:tcW w:w="1609" w:type="dxa"/>
            <w:tcBorders>
              <w:top w:val="nil"/>
              <w:left w:val="nil"/>
              <w:bottom w:val="nil"/>
              <w:right w:val="nil"/>
            </w:tcBorders>
            <w:shd w:val="clear" w:color="000000" w:fill="DBDBDB"/>
            <w:noWrap/>
            <w:vAlign w:val="bottom"/>
            <w:hideMark/>
          </w:tcPr>
          <w:p w:rsidR="00D9691A" w:rsidRPr="002A2142" w:rsidRDefault="00D9691A" w:rsidP="00301552">
            <w:pPr>
              <w:ind w:firstLine="0"/>
              <w:jc w:val="center"/>
              <w:rPr>
                <w:rFonts w:eastAsia="Times New Roman" w:cs="Times New Roman"/>
                <w:b/>
                <w:bCs/>
                <w:color w:val="000000"/>
                <w:szCs w:val="24"/>
                <w:lang w:val="en-US" w:eastAsia="ru-RU"/>
              </w:rPr>
            </w:pPr>
            <w:r w:rsidRPr="00007C69">
              <w:rPr>
                <w:rFonts w:eastAsia="Times New Roman" w:cs="Times New Roman"/>
                <w:b/>
                <w:bCs/>
                <w:color w:val="000000"/>
                <w:szCs w:val="24"/>
                <w:lang w:eastAsia="ru-RU"/>
              </w:rPr>
              <w:t>АФП2</w:t>
            </w:r>
            <w:r>
              <w:rPr>
                <w:rFonts w:eastAsia="Times New Roman" w:cs="Times New Roman"/>
                <w:b/>
                <w:bCs/>
                <w:color w:val="000000"/>
                <w:szCs w:val="24"/>
                <w:lang w:val="en-US" w:eastAsia="ru-RU"/>
              </w:rPr>
              <w:t>/DRA2</w:t>
            </w:r>
          </w:p>
        </w:tc>
        <w:tc>
          <w:tcPr>
            <w:tcW w:w="964" w:type="dxa"/>
            <w:tcBorders>
              <w:top w:val="nil"/>
              <w:left w:val="nil"/>
              <w:bottom w:val="nil"/>
              <w:right w:val="nil"/>
            </w:tcBorders>
            <w:shd w:val="clear" w:color="auto" w:fill="auto"/>
            <w:noWrap/>
            <w:vAlign w:val="bottom"/>
            <w:hideMark/>
          </w:tcPr>
          <w:p w:rsidR="00D9691A" w:rsidRPr="00007C69" w:rsidRDefault="00D9691A" w:rsidP="00301552">
            <w:pPr>
              <w:ind w:firstLine="0"/>
              <w:jc w:val="center"/>
              <w:rPr>
                <w:rFonts w:eastAsia="Times New Roman" w:cs="Times New Roman"/>
                <w:b/>
                <w:bCs/>
                <w:color w:val="000000"/>
                <w:szCs w:val="24"/>
                <w:lang w:eastAsia="ru-RU"/>
              </w:rPr>
            </w:pPr>
          </w:p>
        </w:tc>
        <w:tc>
          <w:tcPr>
            <w:tcW w:w="976" w:type="dxa"/>
            <w:tcBorders>
              <w:top w:val="nil"/>
              <w:left w:val="nil"/>
              <w:bottom w:val="nil"/>
              <w:right w:val="nil"/>
            </w:tcBorders>
            <w:shd w:val="clear" w:color="auto" w:fill="auto"/>
            <w:noWrap/>
            <w:vAlign w:val="bottom"/>
            <w:hideMark/>
          </w:tcPr>
          <w:p w:rsidR="00D9691A" w:rsidRPr="00007C69" w:rsidRDefault="00D9691A" w:rsidP="00301552">
            <w:pPr>
              <w:ind w:firstLine="0"/>
              <w:jc w:val="center"/>
              <w:rPr>
                <w:rFonts w:eastAsia="Times New Roman" w:cs="Times New Roman"/>
                <w:szCs w:val="24"/>
                <w:lang w:eastAsia="ru-RU"/>
              </w:rPr>
            </w:pPr>
          </w:p>
        </w:tc>
        <w:tc>
          <w:tcPr>
            <w:tcW w:w="1947" w:type="dxa"/>
            <w:tcBorders>
              <w:top w:val="nil"/>
              <w:left w:val="nil"/>
              <w:bottom w:val="nil"/>
              <w:right w:val="nil"/>
            </w:tcBorders>
            <w:shd w:val="clear" w:color="auto" w:fill="auto"/>
            <w:noWrap/>
            <w:vAlign w:val="bottom"/>
            <w:hideMark/>
          </w:tcPr>
          <w:p w:rsidR="00D9691A" w:rsidRPr="00007C69" w:rsidRDefault="00D9691A" w:rsidP="00301552">
            <w:pPr>
              <w:ind w:firstLine="0"/>
              <w:rPr>
                <w:rFonts w:eastAsia="Times New Roman" w:cs="Times New Roman"/>
                <w:szCs w:val="24"/>
                <w:lang w:eastAsia="ru-RU"/>
              </w:rPr>
            </w:pPr>
          </w:p>
        </w:tc>
        <w:tc>
          <w:tcPr>
            <w:tcW w:w="1864" w:type="dxa"/>
            <w:tcBorders>
              <w:top w:val="nil"/>
              <w:left w:val="nil"/>
              <w:bottom w:val="nil"/>
              <w:right w:val="nil"/>
            </w:tcBorders>
            <w:shd w:val="clear" w:color="auto" w:fill="auto"/>
            <w:noWrap/>
            <w:vAlign w:val="bottom"/>
            <w:hideMark/>
          </w:tcPr>
          <w:p w:rsidR="00D9691A" w:rsidRPr="00007C69" w:rsidRDefault="00D9691A" w:rsidP="00301552">
            <w:pPr>
              <w:ind w:firstLine="0"/>
              <w:rPr>
                <w:rFonts w:eastAsia="Times New Roman" w:cs="Times New Roman"/>
                <w:szCs w:val="24"/>
                <w:lang w:eastAsia="ru-RU"/>
              </w:rPr>
            </w:pPr>
          </w:p>
        </w:tc>
        <w:tc>
          <w:tcPr>
            <w:tcW w:w="2202" w:type="dxa"/>
            <w:tcBorders>
              <w:top w:val="nil"/>
              <w:left w:val="nil"/>
              <w:bottom w:val="nil"/>
              <w:right w:val="nil"/>
            </w:tcBorders>
            <w:shd w:val="clear" w:color="auto" w:fill="auto"/>
            <w:noWrap/>
            <w:vAlign w:val="bottom"/>
            <w:hideMark/>
          </w:tcPr>
          <w:p w:rsidR="00D9691A" w:rsidRPr="00007C69" w:rsidRDefault="00D9691A" w:rsidP="00301552">
            <w:pPr>
              <w:ind w:firstLine="0"/>
              <w:rPr>
                <w:rFonts w:eastAsia="Times New Roman" w:cs="Times New Roman"/>
                <w:szCs w:val="24"/>
                <w:lang w:eastAsia="ru-RU"/>
              </w:rPr>
            </w:pPr>
          </w:p>
        </w:tc>
      </w:tr>
      <w:tr w:rsidR="00D9691A" w:rsidRPr="00007C69" w:rsidTr="00301552">
        <w:trPr>
          <w:trHeight w:val="315"/>
        </w:trPr>
        <w:tc>
          <w:tcPr>
            <w:tcW w:w="2573" w:type="dxa"/>
            <w:gridSpan w:val="2"/>
            <w:tcBorders>
              <w:top w:val="single" w:sz="4" w:space="0" w:color="auto"/>
              <w:left w:val="single" w:sz="4" w:space="0" w:color="auto"/>
              <w:bottom w:val="single" w:sz="4" w:space="0" w:color="auto"/>
              <w:right w:val="single" w:sz="4" w:space="0" w:color="000000"/>
            </w:tcBorders>
            <w:shd w:val="clear" w:color="000000" w:fill="FCE4D6"/>
            <w:noWrap/>
            <w:vAlign w:val="bottom"/>
            <w:hideMark/>
          </w:tcPr>
          <w:p w:rsidR="00D9691A" w:rsidRPr="000E20BD" w:rsidRDefault="00D9691A" w:rsidP="00301552">
            <w:pPr>
              <w:ind w:firstLine="0"/>
              <w:jc w:val="center"/>
              <w:rPr>
                <w:rFonts w:eastAsia="Times New Roman" w:cs="Times New Roman"/>
                <w:b/>
                <w:bCs/>
                <w:color w:val="000000" w:themeColor="text1"/>
                <w:szCs w:val="24"/>
                <w:lang w:val="en-US" w:eastAsia="ru-RU"/>
              </w:rPr>
            </w:pPr>
            <w:r w:rsidRPr="0019319E">
              <w:rPr>
                <w:rFonts w:eastAsia="Times New Roman" w:cs="Times New Roman"/>
                <w:b/>
                <w:color w:val="000000"/>
                <w:szCs w:val="24"/>
                <w:lang w:eastAsia="ru-RU"/>
              </w:rPr>
              <w:t>Диапазон поставки</w:t>
            </w:r>
            <w:r>
              <w:rPr>
                <w:rFonts w:eastAsia="Times New Roman" w:cs="Times New Roman"/>
                <w:b/>
                <w:color w:val="000000"/>
                <w:szCs w:val="24"/>
                <w:lang w:val="en-US" w:eastAsia="ru-RU"/>
              </w:rPr>
              <w:t xml:space="preserve"> / Supply batch</w:t>
            </w:r>
          </w:p>
        </w:tc>
        <w:tc>
          <w:tcPr>
            <w:tcW w:w="976" w:type="dxa"/>
            <w:vMerge w:val="restart"/>
            <w:tcBorders>
              <w:top w:val="single" w:sz="4" w:space="0" w:color="auto"/>
              <w:left w:val="single" w:sz="4" w:space="0" w:color="auto"/>
              <w:bottom w:val="single" w:sz="4" w:space="0" w:color="000000"/>
              <w:right w:val="single" w:sz="4" w:space="0" w:color="auto"/>
            </w:tcBorders>
            <w:shd w:val="clear" w:color="000000" w:fill="FCE4D6"/>
            <w:noWrap/>
            <w:vAlign w:val="center"/>
            <w:hideMark/>
          </w:tcPr>
          <w:p w:rsidR="00D9691A" w:rsidRPr="000E20BD" w:rsidRDefault="00D9691A" w:rsidP="00301552">
            <w:pPr>
              <w:ind w:firstLine="0"/>
              <w:jc w:val="center"/>
              <w:rPr>
                <w:rFonts w:eastAsia="Times New Roman" w:cs="Times New Roman"/>
                <w:b/>
                <w:bCs/>
                <w:color w:val="000000" w:themeColor="text1"/>
                <w:szCs w:val="24"/>
                <w:lang w:val="en-US" w:eastAsia="ru-RU"/>
              </w:rPr>
            </w:pPr>
            <w:r w:rsidRPr="0019319E">
              <w:rPr>
                <w:rFonts w:eastAsia="Times New Roman" w:cs="Times New Roman"/>
                <w:b/>
                <w:bCs/>
                <w:color w:val="000000" w:themeColor="text1"/>
                <w:szCs w:val="24"/>
                <w:lang w:eastAsia="ru-RU"/>
              </w:rPr>
              <w:t>Цена</w:t>
            </w:r>
            <w:r>
              <w:rPr>
                <w:rFonts w:eastAsia="Times New Roman" w:cs="Times New Roman"/>
                <w:b/>
                <w:bCs/>
                <w:color w:val="000000" w:themeColor="text1"/>
                <w:szCs w:val="24"/>
                <w:lang w:val="en-US" w:eastAsia="ru-RU"/>
              </w:rPr>
              <w:t xml:space="preserve"> / Price</w:t>
            </w:r>
          </w:p>
        </w:tc>
        <w:tc>
          <w:tcPr>
            <w:tcW w:w="1947" w:type="dxa"/>
            <w:vMerge w:val="restart"/>
            <w:tcBorders>
              <w:top w:val="single" w:sz="4" w:space="0" w:color="auto"/>
              <w:left w:val="single" w:sz="4" w:space="0" w:color="auto"/>
              <w:bottom w:val="single" w:sz="4" w:space="0" w:color="000000"/>
              <w:right w:val="single" w:sz="4" w:space="0" w:color="auto"/>
            </w:tcBorders>
            <w:shd w:val="clear" w:color="000000" w:fill="FCE4D6"/>
            <w:vAlign w:val="bottom"/>
            <w:hideMark/>
          </w:tcPr>
          <w:p w:rsidR="00D9691A" w:rsidRPr="000E20BD" w:rsidRDefault="00D9691A" w:rsidP="00301552">
            <w:pPr>
              <w:ind w:firstLine="0"/>
              <w:jc w:val="center"/>
              <w:rPr>
                <w:rFonts w:eastAsia="Times New Roman" w:cs="Times New Roman"/>
                <w:b/>
                <w:bCs/>
                <w:color w:val="000000" w:themeColor="text1"/>
                <w:szCs w:val="24"/>
                <w:lang w:val="en-US" w:eastAsia="ru-RU"/>
              </w:rPr>
            </w:pPr>
            <w:r w:rsidRPr="0019319E">
              <w:rPr>
                <w:rFonts w:eastAsia="Times New Roman" w:cs="Times New Roman"/>
                <w:b/>
                <w:color w:val="000000"/>
                <w:szCs w:val="24"/>
                <w:lang w:eastAsia="ru-RU"/>
              </w:rPr>
              <w:t>Диапазон поставки</w:t>
            </w:r>
            <w:r>
              <w:rPr>
                <w:rFonts w:eastAsia="Times New Roman" w:cs="Times New Roman"/>
                <w:b/>
                <w:color w:val="000000"/>
                <w:szCs w:val="24"/>
                <w:lang w:val="en-US" w:eastAsia="ru-RU"/>
              </w:rPr>
              <w:t xml:space="preserve"> / Supply batch</w:t>
            </w:r>
          </w:p>
        </w:tc>
        <w:tc>
          <w:tcPr>
            <w:tcW w:w="1864" w:type="dxa"/>
            <w:vMerge w:val="restart"/>
            <w:tcBorders>
              <w:top w:val="single" w:sz="4" w:space="0" w:color="auto"/>
              <w:left w:val="single" w:sz="4" w:space="0" w:color="auto"/>
              <w:bottom w:val="single" w:sz="4" w:space="0" w:color="000000"/>
              <w:right w:val="single" w:sz="4" w:space="0" w:color="auto"/>
            </w:tcBorders>
            <w:shd w:val="clear" w:color="000000" w:fill="FCE4D6"/>
            <w:noWrap/>
            <w:vAlign w:val="center"/>
            <w:hideMark/>
          </w:tcPr>
          <w:p w:rsidR="00D9691A" w:rsidRPr="000E20BD" w:rsidRDefault="00D9691A" w:rsidP="00301552">
            <w:pPr>
              <w:ind w:firstLine="0"/>
              <w:jc w:val="center"/>
              <w:rPr>
                <w:rFonts w:eastAsia="Times New Roman" w:cs="Times New Roman"/>
                <w:b/>
                <w:bCs/>
                <w:color w:val="000000" w:themeColor="text1"/>
                <w:szCs w:val="24"/>
                <w:lang w:val="en-US" w:eastAsia="ru-RU"/>
              </w:rPr>
            </w:pPr>
            <w:r w:rsidRPr="0019319E">
              <w:rPr>
                <w:rFonts w:eastAsia="Times New Roman" w:cs="Times New Roman"/>
                <w:b/>
                <w:bCs/>
                <w:color w:val="000000" w:themeColor="text1"/>
                <w:szCs w:val="24"/>
                <w:lang w:eastAsia="ru-RU"/>
              </w:rPr>
              <w:t>Цена</w:t>
            </w:r>
            <w:r>
              <w:rPr>
                <w:rFonts w:eastAsia="Times New Roman" w:cs="Times New Roman"/>
                <w:b/>
                <w:bCs/>
                <w:color w:val="000000" w:themeColor="text1"/>
                <w:szCs w:val="24"/>
                <w:lang w:val="en-US" w:eastAsia="ru-RU"/>
              </w:rPr>
              <w:t xml:space="preserve"> / Price</w:t>
            </w:r>
          </w:p>
        </w:tc>
        <w:tc>
          <w:tcPr>
            <w:tcW w:w="2202" w:type="dxa"/>
            <w:vMerge w:val="restart"/>
            <w:tcBorders>
              <w:top w:val="single" w:sz="4" w:space="0" w:color="auto"/>
              <w:left w:val="single" w:sz="4" w:space="0" w:color="auto"/>
              <w:bottom w:val="single" w:sz="4" w:space="0" w:color="000000"/>
              <w:right w:val="single" w:sz="4" w:space="0" w:color="auto"/>
            </w:tcBorders>
            <w:shd w:val="clear" w:color="000000" w:fill="FCE4D6"/>
            <w:vAlign w:val="bottom"/>
            <w:hideMark/>
          </w:tcPr>
          <w:p w:rsidR="00D9691A" w:rsidRPr="000E20BD" w:rsidRDefault="00D9691A" w:rsidP="00301552">
            <w:pPr>
              <w:ind w:firstLine="0"/>
              <w:jc w:val="center"/>
              <w:rPr>
                <w:rFonts w:eastAsia="Times New Roman" w:cs="Times New Roman"/>
                <w:b/>
                <w:bCs/>
                <w:color w:val="000000" w:themeColor="text1"/>
                <w:szCs w:val="24"/>
                <w:lang w:val="en-US" w:eastAsia="ru-RU"/>
              </w:rPr>
            </w:pPr>
            <w:r w:rsidRPr="0019319E">
              <w:rPr>
                <w:rFonts w:eastAsia="Times New Roman" w:cs="Times New Roman"/>
                <w:b/>
                <w:color w:val="000000"/>
                <w:szCs w:val="24"/>
                <w:lang w:eastAsia="ru-RU"/>
              </w:rPr>
              <w:t>Диапазон поставки</w:t>
            </w:r>
            <w:r>
              <w:rPr>
                <w:rFonts w:eastAsia="Times New Roman" w:cs="Times New Roman"/>
                <w:b/>
                <w:color w:val="000000"/>
                <w:szCs w:val="24"/>
                <w:lang w:val="en-US" w:eastAsia="ru-RU"/>
              </w:rPr>
              <w:t xml:space="preserve"> / Supply batch</w:t>
            </w:r>
          </w:p>
        </w:tc>
      </w:tr>
      <w:tr w:rsidR="00D9691A" w:rsidRPr="00007C69" w:rsidTr="00301552">
        <w:trPr>
          <w:trHeight w:val="315"/>
        </w:trPr>
        <w:tc>
          <w:tcPr>
            <w:tcW w:w="1609" w:type="dxa"/>
            <w:tcBorders>
              <w:top w:val="nil"/>
              <w:left w:val="single" w:sz="4" w:space="0" w:color="auto"/>
              <w:bottom w:val="single" w:sz="4" w:space="0" w:color="auto"/>
              <w:right w:val="single" w:sz="4" w:space="0" w:color="auto"/>
            </w:tcBorders>
            <w:shd w:val="clear" w:color="000000" w:fill="FCE4D6"/>
            <w:noWrap/>
            <w:vAlign w:val="center"/>
            <w:hideMark/>
          </w:tcPr>
          <w:p w:rsidR="00D9691A" w:rsidRPr="002A2142" w:rsidRDefault="00D9691A" w:rsidP="00301552">
            <w:pPr>
              <w:ind w:firstLine="0"/>
              <w:jc w:val="center"/>
              <w:rPr>
                <w:rFonts w:eastAsia="Times New Roman" w:cs="Times New Roman"/>
                <w:color w:val="000000"/>
                <w:szCs w:val="24"/>
                <w:lang w:val="en-US" w:eastAsia="ru-RU"/>
              </w:rPr>
            </w:pPr>
            <w:r w:rsidRPr="00007C69">
              <w:rPr>
                <w:rFonts w:eastAsia="Times New Roman" w:cs="Times New Roman"/>
                <w:color w:val="000000"/>
                <w:szCs w:val="24"/>
                <w:lang w:eastAsia="ru-RU"/>
              </w:rPr>
              <w:t>От</w:t>
            </w:r>
            <w:r>
              <w:rPr>
                <w:rFonts w:eastAsia="Times New Roman" w:cs="Times New Roman"/>
                <w:color w:val="000000"/>
                <w:szCs w:val="24"/>
                <w:lang w:val="en-US" w:eastAsia="ru-RU"/>
              </w:rPr>
              <w:t>/from</w:t>
            </w:r>
          </w:p>
        </w:tc>
        <w:tc>
          <w:tcPr>
            <w:tcW w:w="964" w:type="dxa"/>
            <w:tcBorders>
              <w:top w:val="nil"/>
              <w:left w:val="nil"/>
              <w:bottom w:val="single" w:sz="4" w:space="0" w:color="auto"/>
              <w:right w:val="single" w:sz="4" w:space="0" w:color="auto"/>
            </w:tcBorders>
            <w:shd w:val="clear" w:color="000000" w:fill="FCE4D6"/>
            <w:noWrap/>
            <w:vAlign w:val="center"/>
            <w:hideMark/>
          </w:tcPr>
          <w:p w:rsidR="00D9691A" w:rsidRPr="002A2142" w:rsidRDefault="00D9691A" w:rsidP="00301552">
            <w:pPr>
              <w:ind w:firstLine="0"/>
              <w:jc w:val="center"/>
              <w:rPr>
                <w:rFonts w:eastAsia="Times New Roman" w:cs="Times New Roman"/>
                <w:color w:val="000000"/>
                <w:szCs w:val="24"/>
                <w:lang w:val="en-US" w:eastAsia="ru-RU"/>
              </w:rPr>
            </w:pPr>
            <w:r w:rsidRPr="00007C69">
              <w:rPr>
                <w:rFonts w:eastAsia="Times New Roman" w:cs="Times New Roman"/>
                <w:color w:val="000000"/>
                <w:szCs w:val="24"/>
                <w:lang w:eastAsia="ru-RU"/>
              </w:rPr>
              <w:t>До</w:t>
            </w:r>
            <w:r>
              <w:rPr>
                <w:rFonts w:eastAsia="Times New Roman" w:cs="Times New Roman"/>
                <w:color w:val="000000"/>
                <w:szCs w:val="24"/>
                <w:lang w:val="en-US" w:eastAsia="ru-RU"/>
              </w:rPr>
              <w:t>/to</w:t>
            </w:r>
          </w:p>
        </w:tc>
        <w:tc>
          <w:tcPr>
            <w:tcW w:w="976" w:type="dxa"/>
            <w:vMerge/>
            <w:tcBorders>
              <w:top w:val="single" w:sz="4" w:space="0" w:color="auto"/>
              <w:left w:val="single" w:sz="4" w:space="0" w:color="auto"/>
              <w:bottom w:val="single" w:sz="4" w:space="0" w:color="000000"/>
              <w:right w:val="single" w:sz="4" w:space="0" w:color="auto"/>
            </w:tcBorders>
            <w:vAlign w:val="center"/>
            <w:hideMark/>
          </w:tcPr>
          <w:p w:rsidR="00D9691A" w:rsidRPr="00007C69" w:rsidRDefault="00D9691A" w:rsidP="00301552">
            <w:pPr>
              <w:ind w:firstLine="0"/>
              <w:rPr>
                <w:rFonts w:eastAsia="Times New Roman" w:cs="Times New Roman"/>
                <w:color w:val="000000"/>
                <w:szCs w:val="24"/>
                <w:lang w:eastAsia="ru-RU"/>
              </w:rPr>
            </w:pPr>
          </w:p>
        </w:tc>
        <w:tc>
          <w:tcPr>
            <w:tcW w:w="1947" w:type="dxa"/>
            <w:vMerge/>
            <w:tcBorders>
              <w:top w:val="single" w:sz="4" w:space="0" w:color="auto"/>
              <w:left w:val="single" w:sz="4" w:space="0" w:color="auto"/>
              <w:bottom w:val="single" w:sz="4" w:space="0" w:color="000000"/>
              <w:right w:val="single" w:sz="4" w:space="0" w:color="auto"/>
            </w:tcBorders>
            <w:vAlign w:val="center"/>
            <w:hideMark/>
          </w:tcPr>
          <w:p w:rsidR="00D9691A" w:rsidRPr="00007C69" w:rsidRDefault="00D9691A" w:rsidP="00301552">
            <w:pPr>
              <w:ind w:firstLine="0"/>
              <w:rPr>
                <w:rFonts w:eastAsia="Times New Roman" w:cs="Times New Roman"/>
                <w:color w:val="000000"/>
                <w:szCs w:val="24"/>
                <w:lang w:eastAsia="ru-RU"/>
              </w:rPr>
            </w:pPr>
          </w:p>
        </w:tc>
        <w:tc>
          <w:tcPr>
            <w:tcW w:w="1864" w:type="dxa"/>
            <w:vMerge/>
            <w:tcBorders>
              <w:top w:val="single" w:sz="4" w:space="0" w:color="auto"/>
              <w:left w:val="single" w:sz="4" w:space="0" w:color="auto"/>
              <w:bottom w:val="single" w:sz="4" w:space="0" w:color="000000"/>
              <w:right w:val="single" w:sz="4" w:space="0" w:color="auto"/>
            </w:tcBorders>
            <w:vAlign w:val="center"/>
            <w:hideMark/>
          </w:tcPr>
          <w:p w:rsidR="00D9691A" w:rsidRPr="00007C69" w:rsidRDefault="00D9691A" w:rsidP="00301552">
            <w:pPr>
              <w:ind w:firstLine="0"/>
              <w:rPr>
                <w:rFonts w:eastAsia="Times New Roman" w:cs="Times New Roman"/>
                <w:color w:val="000000"/>
                <w:szCs w:val="24"/>
                <w:lang w:eastAsia="ru-RU"/>
              </w:rPr>
            </w:pPr>
          </w:p>
        </w:tc>
        <w:tc>
          <w:tcPr>
            <w:tcW w:w="2202" w:type="dxa"/>
            <w:vMerge/>
            <w:tcBorders>
              <w:top w:val="single" w:sz="4" w:space="0" w:color="auto"/>
              <w:left w:val="single" w:sz="4" w:space="0" w:color="auto"/>
              <w:bottom w:val="single" w:sz="4" w:space="0" w:color="000000"/>
              <w:right w:val="single" w:sz="4" w:space="0" w:color="auto"/>
            </w:tcBorders>
            <w:vAlign w:val="center"/>
            <w:hideMark/>
          </w:tcPr>
          <w:p w:rsidR="00D9691A" w:rsidRPr="00007C69" w:rsidRDefault="00D9691A" w:rsidP="00301552">
            <w:pPr>
              <w:ind w:firstLine="0"/>
              <w:rPr>
                <w:rFonts w:eastAsia="Times New Roman" w:cs="Times New Roman"/>
                <w:color w:val="000000"/>
                <w:szCs w:val="24"/>
                <w:lang w:eastAsia="ru-RU"/>
              </w:rPr>
            </w:pPr>
          </w:p>
        </w:tc>
      </w:tr>
      <w:tr w:rsidR="00D9691A" w:rsidRPr="00007C69" w:rsidTr="00301552">
        <w:trPr>
          <w:trHeight w:val="315"/>
        </w:trPr>
        <w:tc>
          <w:tcPr>
            <w:tcW w:w="1609" w:type="dxa"/>
            <w:tcBorders>
              <w:top w:val="nil"/>
              <w:left w:val="single" w:sz="4" w:space="0" w:color="auto"/>
              <w:bottom w:val="single" w:sz="4" w:space="0" w:color="auto"/>
              <w:right w:val="single" w:sz="4" w:space="0" w:color="auto"/>
            </w:tcBorders>
            <w:shd w:val="clear" w:color="auto" w:fill="auto"/>
            <w:noWrap/>
            <w:vAlign w:val="bottom"/>
            <w:hideMark/>
          </w:tcPr>
          <w:p w:rsidR="00D9691A" w:rsidRPr="00007C69" w:rsidRDefault="00D9691A" w:rsidP="00301552">
            <w:pPr>
              <w:ind w:firstLine="0"/>
              <w:jc w:val="center"/>
              <w:rPr>
                <w:rFonts w:eastAsia="Times New Roman" w:cs="Times New Roman"/>
                <w:color w:val="000000"/>
                <w:szCs w:val="24"/>
                <w:lang w:eastAsia="ru-RU"/>
              </w:rPr>
            </w:pPr>
            <w:r>
              <w:rPr>
                <w:rFonts w:ascii="Calibri" w:hAnsi="Calibri"/>
                <w:color w:val="000000"/>
              </w:rPr>
              <w:t>1</w:t>
            </w:r>
          </w:p>
        </w:tc>
        <w:tc>
          <w:tcPr>
            <w:tcW w:w="964" w:type="dxa"/>
            <w:tcBorders>
              <w:top w:val="nil"/>
              <w:left w:val="nil"/>
              <w:bottom w:val="single" w:sz="4" w:space="0" w:color="auto"/>
              <w:right w:val="single" w:sz="4" w:space="0" w:color="auto"/>
            </w:tcBorders>
            <w:shd w:val="clear" w:color="auto" w:fill="auto"/>
            <w:noWrap/>
            <w:vAlign w:val="bottom"/>
            <w:hideMark/>
          </w:tcPr>
          <w:p w:rsidR="00D9691A" w:rsidRPr="00007C69" w:rsidRDefault="00D9691A" w:rsidP="00301552">
            <w:pPr>
              <w:ind w:firstLine="0"/>
              <w:jc w:val="center"/>
              <w:rPr>
                <w:rFonts w:eastAsia="Times New Roman" w:cs="Times New Roman"/>
                <w:color w:val="000000"/>
                <w:szCs w:val="24"/>
                <w:lang w:eastAsia="ru-RU"/>
              </w:rPr>
            </w:pPr>
            <w:r>
              <w:rPr>
                <w:rFonts w:ascii="Calibri" w:hAnsi="Calibri"/>
                <w:color w:val="000000"/>
              </w:rPr>
              <w:t>1 000</w:t>
            </w:r>
          </w:p>
        </w:tc>
        <w:tc>
          <w:tcPr>
            <w:tcW w:w="976" w:type="dxa"/>
            <w:tcBorders>
              <w:top w:val="nil"/>
              <w:left w:val="nil"/>
              <w:bottom w:val="single" w:sz="4" w:space="0" w:color="auto"/>
              <w:right w:val="single" w:sz="4" w:space="0" w:color="auto"/>
            </w:tcBorders>
            <w:shd w:val="clear" w:color="000000" w:fill="FFFF00"/>
            <w:noWrap/>
            <w:vAlign w:val="bottom"/>
            <w:hideMark/>
          </w:tcPr>
          <w:p w:rsidR="00D9691A" w:rsidRPr="00326F7E" w:rsidRDefault="00D9691A" w:rsidP="00301552">
            <w:pPr>
              <w:ind w:firstLine="0"/>
              <w:jc w:val="center"/>
              <w:rPr>
                <w:rFonts w:eastAsia="Times New Roman" w:cs="Times New Roman"/>
                <w:color w:val="000000"/>
                <w:szCs w:val="24"/>
                <w:lang w:eastAsia="ru-RU"/>
              </w:rPr>
            </w:pPr>
            <w:r w:rsidRPr="00326F7E">
              <w:rPr>
                <w:rFonts w:ascii="Calibri" w:hAnsi="Calibri"/>
                <w:color w:val="000000"/>
              </w:rPr>
              <w:t>88.00 ₽</w:t>
            </w:r>
          </w:p>
        </w:tc>
        <w:tc>
          <w:tcPr>
            <w:tcW w:w="1947" w:type="dxa"/>
            <w:tcBorders>
              <w:top w:val="nil"/>
              <w:left w:val="nil"/>
              <w:bottom w:val="single" w:sz="4" w:space="0" w:color="auto"/>
              <w:right w:val="single" w:sz="4" w:space="0" w:color="auto"/>
            </w:tcBorders>
            <w:shd w:val="clear" w:color="auto" w:fill="auto"/>
            <w:noWrap/>
            <w:vAlign w:val="bottom"/>
            <w:hideMark/>
          </w:tcPr>
          <w:p w:rsidR="00D9691A" w:rsidRPr="00007C69" w:rsidRDefault="00D9691A" w:rsidP="00301552">
            <w:pPr>
              <w:ind w:firstLine="0"/>
              <w:jc w:val="center"/>
              <w:rPr>
                <w:rFonts w:eastAsia="Times New Roman" w:cs="Times New Roman"/>
                <w:color w:val="000000"/>
                <w:szCs w:val="24"/>
                <w:lang w:eastAsia="ru-RU"/>
              </w:rPr>
            </w:pPr>
            <w:r>
              <w:rPr>
                <w:rFonts w:ascii="Calibri" w:hAnsi="Calibri"/>
                <w:color w:val="000000"/>
              </w:rPr>
              <w:t>1 000</w:t>
            </w:r>
          </w:p>
        </w:tc>
        <w:tc>
          <w:tcPr>
            <w:tcW w:w="1864" w:type="dxa"/>
            <w:tcBorders>
              <w:top w:val="nil"/>
              <w:left w:val="nil"/>
              <w:bottom w:val="single" w:sz="4" w:space="0" w:color="auto"/>
              <w:right w:val="single" w:sz="4" w:space="0" w:color="auto"/>
            </w:tcBorders>
            <w:shd w:val="clear" w:color="auto" w:fill="auto"/>
            <w:noWrap/>
            <w:vAlign w:val="bottom"/>
            <w:hideMark/>
          </w:tcPr>
          <w:p w:rsidR="00D9691A" w:rsidRPr="00007C69" w:rsidRDefault="00D9691A" w:rsidP="00301552">
            <w:pPr>
              <w:ind w:firstLine="0"/>
              <w:jc w:val="center"/>
              <w:rPr>
                <w:rFonts w:eastAsia="Times New Roman" w:cs="Times New Roman"/>
                <w:color w:val="000000"/>
                <w:szCs w:val="24"/>
                <w:lang w:eastAsia="ru-RU"/>
              </w:rPr>
            </w:pPr>
            <w:r>
              <w:rPr>
                <w:rFonts w:ascii="Calibri" w:hAnsi="Calibri"/>
                <w:color w:val="000000"/>
              </w:rPr>
              <w:t>88 000</w:t>
            </w:r>
          </w:p>
        </w:tc>
        <w:tc>
          <w:tcPr>
            <w:tcW w:w="2202" w:type="dxa"/>
            <w:tcBorders>
              <w:top w:val="nil"/>
              <w:left w:val="nil"/>
              <w:bottom w:val="single" w:sz="4" w:space="0" w:color="auto"/>
              <w:right w:val="single" w:sz="4" w:space="0" w:color="auto"/>
            </w:tcBorders>
            <w:shd w:val="clear" w:color="auto" w:fill="auto"/>
            <w:noWrap/>
            <w:vAlign w:val="bottom"/>
            <w:hideMark/>
          </w:tcPr>
          <w:p w:rsidR="00D9691A" w:rsidRPr="00007C69" w:rsidRDefault="00D9691A" w:rsidP="00301552">
            <w:pPr>
              <w:ind w:firstLine="0"/>
              <w:jc w:val="center"/>
              <w:rPr>
                <w:rFonts w:eastAsia="Times New Roman" w:cs="Times New Roman"/>
                <w:color w:val="000000"/>
                <w:szCs w:val="24"/>
                <w:lang w:eastAsia="ru-RU"/>
              </w:rPr>
            </w:pPr>
            <w:r>
              <w:rPr>
                <w:rFonts w:ascii="Calibri" w:hAnsi="Calibri"/>
                <w:color w:val="000000"/>
              </w:rPr>
              <w:t> </w:t>
            </w:r>
          </w:p>
        </w:tc>
      </w:tr>
      <w:tr w:rsidR="00D9691A" w:rsidRPr="00007C69" w:rsidTr="00301552">
        <w:trPr>
          <w:trHeight w:val="315"/>
        </w:trPr>
        <w:tc>
          <w:tcPr>
            <w:tcW w:w="1609" w:type="dxa"/>
            <w:tcBorders>
              <w:top w:val="nil"/>
              <w:left w:val="single" w:sz="4" w:space="0" w:color="auto"/>
              <w:bottom w:val="single" w:sz="4" w:space="0" w:color="auto"/>
              <w:right w:val="single" w:sz="4" w:space="0" w:color="auto"/>
            </w:tcBorders>
            <w:shd w:val="clear" w:color="auto" w:fill="auto"/>
            <w:noWrap/>
            <w:vAlign w:val="bottom"/>
            <w:hideMark/>
          </w:tcPr>
          <w:p w:rsidR="00D9691A" w:rsidRPr="00007C69" w:rsidRDefault="00D9691A" w:rsidP="00301552">
            <w:pPr>
              <w:ind w:firstLine="0"/>
              <w:jc w:val="center"/>
              <w:rPr>
                <w:rFonts w:eastAsia="Times New Roman" w:cs="Times New Roman"/>
                <w:color w:val="000000"/>
                <w:szCs w:val="24"/>
                <w:lang w:eastAsia="ru-RU"/>
              </w:rPr>
            </w:pPr>
            <w:r>
              <w:rPr>
                <w:rFonts w:ascii="Calibri" w:hAnsi="Calibri"/>
                <w:color w:val="000000"/>
              </w:rPr>
              <w:t>1 001</w:t>
            </w:r>
          </w:p>
        </w:tc>
        <w:tc>
          <w:tcPr>
            <w:tcW w:w="964" w:type="dxa"/>
            <w:tcBorders>
              <w:top w:val="nil"/>
              <w:left w:val="nil"/>
              <w:bottom w:val="single" w:sz="4" w:space="0" w:color="auto"/>
              <w:right w:val="single" w:sz="4" w:space="0" w:color="auto"/>
            </w:tcBorders>
            <w:shd w:val="clear" w:color="auto" w:fill="auto"/>
            <w:noWrap/>
            <w:vAlign w:val="bottom"/>
            <w:hideMark/>
          </w:tcPr>
          <w:p w:rsidR="00D9691A" w:rsidRPr="00007C69" w:rsidRDefault="00D9691A" w:rsidP="00301552">
            <w:pPr>
              <w:ind w:firstLine="0"/>
              <w:jc w:val="center"/>
              <w:rPr>
                <w:rFonts w:eastAsia="Times New Roman" w:cs="Times New Roman"/>
                <w:color w:val="000000"/>
                <w:szCs w:val="24"/>
                <w:lang w:eastAsia="ru-RU"/>
              </w:rPr>
            </w:pPr>
            <w:r>
              <w:rPr>
                <w:rFonts w:ascii="Calibri" w:hAnsi="Calibri"/>
                <w:color w:val="000000"/>
              </w:rPr>
              <w:t>2 000</w:t>
            </w:r>
          </w:p>
        </w:tc>
        <w:tc>
          <w:tcPr>
            <w:tcW w:w="976" w:type="dxa"/>
            <w:tcBorders>
              <w:top w:val="nil"/>
              <w:left w:val="nil"/>
              <w:bottom w:val="single" w:sz="4" w:space="0" w:color="auto"/>
              <w:right w:val="single" w:sz="4" w:space="0" w:color="auto"/>
            </w:tcBorders>
            <w:shd w:val="clear" w:color="000000" w:fill="FFFF00"/>
            <w:noWrap/>
            <w:vAlign w:val="bottom"/>
            <w:hideMark/>
          </w:tcPr>
          <w:p w:rsidR="00D9691A" w:rsidRPr="00326F7E" w:rsidRDefault="00D9691A" w:rsidP="00301552">
            <w:pPr>
              <w:ind w:firstLine="0"/>
              <w:jc w:val="center"/>
              <w:rPr>
                <w:rFonts w:eastAsia="Times New Roman" w:cs="Times New Roman"/>
                <w:color w:val="000000"/>
                <w:szCs w:val="24"/>
                <w:lang w:eastAsia="ru-RU"/>
              </w:rPr>
            </w:pPr>
            <w:r w:rsidRPr="00326F7E">
              <w:rPr>
                <w:rFonts w:ascii="Calibri" w:hAnsi="Calibri"/>
                <w:color w:val="000000"/>
              </w:rPr>
              <w:t>85.00 ₽</w:t>
            </w:r>
          </w:p>
        </w:tc>
        <w:tc>
          <w:tcPr>
            <w:tcW w:w="1947" w:type="dxa"/>
            <w:tcBorders>
              <w:top w:val="nil"/>
              <w:left w:val="nil"/>
              <w:bottom w:val="single" w:sz="4" w:space="0" w:color="auto"/>
              <w:right w:val="single" w:sz="4" w:space="0" w:color="auto"/>
            </w:tcBorders>
            <w:shd w:val="clear" w:color="auto" w:fill="auto"/>
            <w:noWrap/>
            <w:vAlign w:val="bottom"/>
            <w:hideMark/>
          </w:tcPr>
          <w:p w:rsidR="00D9691A" w:rsidRPr="00007C69" w:rsidRDefault="00D9691A" w:rsidP="00301552">
            <w:pPr>
              <w:ind w:firstLine="0"/>
              <w:jc w:val="center"/>
              <w:rPr>
                <w:rFonts w:eastAsia="Times New Roman" w:cs="Times New Roman"/>
                <w:color w:val="000000"/>
                <w:szCs w:val="24"/>
                <w:lang w:eastAsia="ru-RU"/>
              </w:rPr>
            </w:pPr>
            <w:r>
              <w:rPr>
                <w:rFonts w:ascii="Calibri" w:hAnsi="Calibri"/>
                <w:color w:val="000000"/>
              </w:rPr>
              <w:t>1 000</w:t>
            </w:r>
          </w:p>
        </w:tc>
        <w:tc>
          <w:tcPr>
            <w:tcW w:w="1864" w:type="dxa"/>
            <w:tcBorders>
              <w:top w:val="nil"/>
              <w:left w:val="nil"/>
              <w:bottom w:val="single" w:sz="4" w:space="0" w:color="auto"/>
              <w:right w:val="single" w:sz="4" w:space="0" w:color="auto"/>
            </w:tcBorders>
            <w:shd w:val="clear" w:color="auto" w:fill="auto"/>
            <w:noWrap/>
            <w:vAlign w:val="bottom"/>
            <w:hideMark/>
          </w:tcPr>
          <w:p w:rsidR="00D9691A" w:rsidRPr="00007C69" w:rsidRDefault="00D9691A" w:rsidP="00301552">
            <w:pPr>
              <w:ind w:firstLine="0"/>
              <w:jc w:val="center"/>
              <w:rPr>
                <w:rFonts w:eastAsia="Times New Roman" w:cs="Times New Roman"/>
                <w:color w:val="000000"/>
                <w:szCs w:val="24"/>
                <w:lang w:eastAsia="ru-RU"/>
              </w:rPr>
            </w:pPr>
            <w:r>
              <w:rPr>
                <w:rFonts w:ascii="Calibri" w:hAnsi="Calibri"/>
                <w:color w:val="000000"/>
              </w:rPr>
              <w:t>85 000</w:t>
            </w:r>
          </w:p>
        </w:tc>
        <w:tc>
          <w:tcPr>
            <w:tcW w:w="2202" w:type="dxa"/>
            <w:tcBorders>
              <w:top w:val="nil"/>
              <w:left w:val="nil"/>
              <w:bottom w:val="single" w:sz="4" w:space="0" w:color="auto"/>
              <w:right w:val="single" w:sz="4" w:space="0" w:color="auto"/>
            </w:tcBorders>
            <w:shd w:val="clear" w:color="auto" w:fill="auto"/>
            <w:noWrap/>
            <w:vAlign w:val="bottom"/>
            <w:hideMark/>
          </w:tcPr>
          <w:p w:rsidR="00D9691A" w:rsidRPr="00007C69" w:rsidRDefault="00D9691A" w:rsidP="00301552">
            <w:pPr>
              <w:ind w:firstLine="0"/>
              <w:jc w:val="center"/>
              <w:rPr>
                <w:rFonts w:eastAsia="Times New Roman" w:cs="Times New Roman"/>
                <w:color w:val="000000"/>
                <w:szCs w:val="24"/>
                <w:lang w:eastAsia="ru-RU"/>
              </w:rPr>
            </w:pPr>
            <w:r>
              <w:rPr>
                <w:rFonts w:ascii="Calibri" w:hAnsi="Calibri"/>
                <w:color w:val="000000"/>
              </w:rPr>
              <w:t> </w:t>
            </w:r>
          </w:p>
        </w:tc>
      </w:tr>
      <w:tr w:rsidR="00D9691A" w:rsidRPr="00007C69" w:rsidTr="00301552">
        <w:trPr>
          <w:trHeight w:val="315"/>
        </w:trPr>
        <w:tc>
          <w:tcPr>
            <w:tcW w:w="1609" w:type="dxa"/>
            <w:tcBorders>
              <w:top w:val="nil"/>
              <w:left w:val="single" w:sz="4" w:space="0" w:color="auto"/>
              <w:bottom w:val="single" w:sz="4" w:space="0" w:color="auto"/>
              <w:right w:val="single" w:sz="4" w:space="0" w:color="auto"/>
            </w:tcBorders>
            <w:shd w:val="clear" w:color="auto" w:fill="auto"/>
            <w:noWrap/>
            <w:vAlign w:val="bottom"/>
            <w:hideMark/>
          </w:tcPr>
          <w:p w:rsidR="00D9691A" w:rsidRPr="00007C69" w:rsidRDefault="00D9691A" w:rsidP="00301552">
            <w:pPr>
              <w:ind w:firstLine="0"/>
              <w:jc w:val="center"/>
              <w:rPr>
                <w:rFonts w:eastAsia="Times New Roman" w:cs="Times New Roman"/>
                <w:color w:val="000000"/>
                <w:szCs w:val="24"/>
                <w:lang w:eastAsia="ru-RU"/>
              </w:rPr>
            </w:pPr>
            <w:r>
              <w:rPr>
                <w:rFonts w:ascii="Calibri" w:hAnsi="Calibri"/>
                <w:color w:val="000000"/>
              </w:rPr>
              <w:t>2 001</w:t>
            </w:r>
          </w:p>
        </w:tc>
        <w:tc>
          <w:tcPr>
            <w:tcW w:w="964" w:type="dxa"/>
            <w:tcBorders>
              <w:top w:val="nil"/>
              <w:left w:val="nil"/>
              <w:bottom w:val="single" w:sz="4" w:space="0" w:color="auto"/>
              <w:right w:val="single" w:sz="4" w:space="0" w:color="auto"/>
            </w:tcBorders>
            <w:shd w:val="clear" w:color="auto" w:fill="auto"/>
            <w:noWrap/>
            <w:vAlign w:val="bottom"/>
            <w:hideMark/>
          </w:tcPr>
          <w:p w:rsidR="00D9691A" w:rsidRPr="00007C69" w:rsidRDefault="00D9691A" w:rsidP="00301552">
            <w:pPr>
              <w:ind w:firstLine="0"/>
              <w:jc w:val="center"/>
              <w:rPr>
                <w:rFonts w:eastAsia="Times New Roman" w:cs="Times New Roman"/>
                <w:color w:val="000000"/>
                <w:szCs w:val="24"/>
                <w:lang w:eastAsia="ru-RU"/>
              </w:rPr>
            </w:pPr>
            <w:r>
              <w:rPr>
                <w:rFonts w:ascii="Calibri" w:hAnsi="Calibri"/>
                <w:color w:val="000000"/>
              </w:rPr>
              <w:t>7 600</w:t>
            </w:r>
          </w:p>
        </w:tc>
        <w:tc>
          <w:tcPr>
            <w:tcW w:w="976" w:type="dxa"/>
            <w:tcBorders>
              <w:top w:val="nil"/>
              <w:left w:val="nil"/>
              <w:bottom w:val="single" w:sz="4" w:space="0" w:color="auto"/>
              <w:right w:val="single" w:sz="4" w:space="0" w:color="auto"/>
            </w:tcBorders>
            <w:shd w:val="clear" w:color="000000" w:fill="FFFF00"/>
            <w:noWrap/>
            <w:vAlign w:val="bottom"/>
            <w:hideMark/>
          </w:tcPr>
          <w:p w:rsidR="00D9691A" w:rsidRPr="00326F7E" w:rsidRDefault="00D9691A" w:rsidP="00301552">
            <w:pPr>
              <w:ind w:firstLine="0"/>
              <w:jc w:val="center"/>
              <w:rPr>
                <w:rFonts w:eastAsia="Times New Roman" w:cs="Times New Roman"/>
                <w:color w:val="000000"/>
                <w:szCs w:val="24"/>
                <w:lang w:eastAsia="ru-RU"/>
              </w:rPr>
            </w:pPr>
            <w:r w:rsidRPr="00326F7E">
              <w:rPr>
                <w:rFonts w:ascii="Calibri" w:hAnsi="Calibri"/>
                <w:color w:val="000000"/>
              </w:rPr>
              <w:t>82.00 ₽</w:t>
            </w:r>
          </w:p>
        </w:tc>
        <w:tc>
          <w:tcPr>
            <w:tcW w:w="1947" w:type="dxa"/>
            <w:tcBorders>
              <w:top w:val="nil"/>
              <w:left w:val="nil"/>
              <w:bottom w:val="single" w:sz="4" w:space="0" w:color="auto"/>
              <w:right w:val="single" w:sz="4" w:space="0" w:color="auto"/>
            </w:tcBorders>
            <w:shd w:val="clear" w:color="auto" w:fill="auto"/>
            <w:noWrap/>
            <w:vAlign w:val="bottom"/>
            <w:hideMark/>
          </w:tcPr>
          <w:p w:rsidR="00D9691A" w:rsidRPr="00007C69" w:rsidRDefault="00D9691A" w:rsidP="00301552">
            <w:pPr>
              <w:ind w:firstLine="0"/>
              <w:jc w:val="center"/>
              <w:rPr>
                <w:rFonts w:eastAsia="Times New Roman" w:cs="Times New Roman"/>
                <w:color w:val="000000"/>
                <w:szCs w:val="24"/>
                <w:lang w:eastAsia="ru-RU"/>
              </w:rPr>
            </w:pPr>
            <w:r>
              <w:rPr>
                <w:rFonts w:ascii="Calibri" w:hAnsi="Calibri"/>
                <w:color w:val="000000"/>
              </w:rPr>
              <w:t>5 600</w:t>
            </w:r>
          </w:p>
        </w:tc>
        <w:tc>
          <w:tcPr>
            <w:tcW w:w="1864" w:type="dxa"/>
            <w:tcBorders>
              <w:top w:val="nil"/>
              <w:left w:val="nil"/>
              <w:bottom w:val="single" w:sz="4" w:space="0" w:color="auto"/>
              <w:right w:val="single" w:sz="4" w:space="0" w:color="auto"/>
            </w:tcBorders>
            <w:shd w:val="clear" w:color="auto" w:fill="auto"/>
            <w:noWrap/>
            <w:vAlign w:val="bottom"/>
            <w:hideMark/>
          </w:tcPr>
          <w:p w:rsidR="00D9691A" w:rsidRPr="00007C69" w:rsidRDefault="00D9691A" w:rsidP="00301552">
            <w:pPr>
              <w:ind w:firstLine="0"/>
              <w:jc w:val="center"/>
              <w:rPr>
                <w:rFonts w:eastAsia="Times New Roman" w:cs="Times New Roman"/>
                <w:color w:val="000000"/>
                <w:szCs w:val="24"/>
                <w:lang w:eastAsia="ru-RU"/>
              </w:rPr>
            </w:pPr>
            <w:r>
              <w:rPr>
                <w:rFonts w:ascii="Calibri" w:hAnsi="Calibri"/>
                <w:color w:val="000000"/>
              </w:rPr>
              <w:t>459 200</w:t>
            </w:r>
          </w:p>
        </w:tc>
        <w:tc>
          <w:tcPr>
            <w:tcW w:w="2202" w:type="dxa"/>
            <w:tcBorders>
              <w:top w:val="nil"/>
              <w:left w:val="nil"/>
              <w:bottom w:val="single" w:sz="4" w:space="0" w:color="auto"/>
              <w:right w:val="single" w:sz="4" w:space="0" w:color="auto"/>
            </w:tcBorders>
            <w:shd w:val="clear" w:color="auto" w:fill="auto"/>
            <w:noWrap/>
            <w:vAlign w:val="bottom"/>
            <w:hideMark/>
          </w:tcPr>
          <w:p w:rsidR="00D9691A" w:rsidRPr="00007C69" w:rsidRDefault="00D9691A" w:rsidP="00301552">
            <w:pPr>
              <w:ind w:firstLine="0"/>
              <w:jc w:val="center"/>
              <w:rPr>
                <w:rFonts w:eastAsia="Times New Roman" w:cs="Times New Roman"/>
                <w:color w:val="000000"/>
                <w:szCs w:val="24"/>
                <w:lang w:eastAsia="ru-RU"/>
              </w:rPr>
            </w:pPr>
            <w:r>
              <w:rPr>
                <w:rFonts w:ascii="Calibri" w:hAnsi="Calibri"/>
                <w:color w:val="000000"/>
              </w:rPr>
              <w:t> </w:t>
            </w:r>
          </w:p>
        </w:tc>
      </w:tr>
      <w:tr w:rsidR="00D9691A" w:rsidRPr="00007C69" w:rsidTr="00301552">
        <w:trPr>
          <w:trHeight w:val="315"/>
        </w:trPr>
        <w:tc>
          <w:tcPr>
            <w:tcW w:w="1609" w:type="dxa"/>
            <w:tcBorders>
              <w:top w:val="nil"/>
              <w:left w:val="single" w:sz="4" w:space="0" w:color="auto"/>
              <w:bottom w:val="single" w:sz="4" w:space="0" w:color="auto"/>
              <w:right w:val="single" w:sz="4" w:space="0" w:color="auto"/>
            </w:tcBorders>
            <w:shd w:val="clear" w:color="auto" w:fill="auto"/>
            <w:noWrap/>
            <w:vAlign w:val="bottom"/>
            <w:hideMark/>
          </w:tcPr>
          <w:p w:rsidR="00D9691A" w:rsidRPr="00007C69" w:rsidRDefault="00D9691A" w:rsidP="00301552">
            <w:pPr>
              <w:ind w:firstLine="0"/>
              <w:jc w:val="center"/>
              <w:rPr>
                <w:rFonts w:eastAsia="Times New Roman" w:cs="Times New Roman"/>
                <w:color w:val="000000"/>
                <w:szCs w:val="24"/>
                <w:lang w:eastAsia="ru-RU"/>
              </w:rPr>
            </w:pPr>
            <w:r>
              <w:rPr>
                <w:rFonts w:ascii="Calibri" w:hAnsi="Calibri"/>
                <w:color w:val="000000"/>
              </w:rPr>
              <w:t> </w:t>
            </w:r>
          </w:p>
        </w:tc>
        <w:tc>
          <w:tcPr>
            <w:tcW w:w="964" w:type="dxa"/>
            <w:tcBorders>
              <w:top w:val="nil"/>
              <w:left w:val="nil"/>
              <w:bottom w:val="single" w:sz="4" w:space="0" w:color="auto"/>
              <w:right w:val="single" w:sz="4" w:space="0" w:color="auto"/>
            </w:tcBorders>
            <w:shd w:val="clear" w:color="auto" w:fill="auto"/>
            <w:noWrap/>
            <w:vAlign w:val="bottom"/>
            <w:hideMark/>
          </w:tcPr>
          <w:p w:rsidR="00D9691A" w:rsidRPr="00007C69" w:rsidRDefault="00D9691A" w:rsidP="00301552">
            <w:pPr>
              <w:ind w:firstLine="0"/>
              <w:jc w:val="center"/>
              <w:rPr>
                <w:rFonts w:eastAsia="Times New Roman" w:cs="Times New Roman"/>
                <w:color w:val="000000"/>
                <w:szCs w:val="24"/>
                <w:lang w:eastAsia="ru-RU"/>
              </w:rPr>
            </w:pPr>
            <w:r>
              <w:rPr>
                <w:rFonts w:ascii="Calibri" w:hAnsi="Calibri"/>
                <w:color w:val="000000"/>
              </w:rPr>
              <w:t> </w:t>
            </w:r>
          </w:p>
        </w:tc>
        <w:tc>
          <w:tcPr>
            <w:tcW w:w="976" w:type="dxa"/>
            <w:tcBorders>
              <w:top w:val="nil"/>
              <w:left w:val="nil"/>
              <w:bottom w:val="single" w:sz="4" w:space="0" w:color="auto"/>
              <w:right w:val="single" w:sz="4" w:space="0" w:color="auto"/>
            </w:tcBorders>
            <w:shd w:val="clear" w:color="auto" w:fill="auto"/>
            <w:noWrap/>
            <w:vAlign w:val="bottom"/>
            <w:hideMark/>
          </w:tcPr>
          <w:p w:rsidR="00D9691A" w:rsidRPr="00007C69" w:rsidRDefault="00D9691A" w:rsidP="00301552">
            <w:pPr>
              <w:ind w:firstLine="0"/>
              <w:rPr>
                <w:rFonts w:eastAsia="Times New Roman" w:cs="Times New Roman"/>
                <w:color w:val="000000"/>
                <w:szCs w:val="24"/>
                <w:lang w:eastAsia="ru-RU"/>
              </w:rPr>
            </w:pPr>
            <w:r>
              <w:rPr>
                <w:rFonts w:ascii="Calibri" w:hAnsi="Calibri"/>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D9691A" w:rsidRPr="00007C69" w:rsidRDefault="00D9691A" w:rsidP="00301552">
            <w:pPr>
              <w:ind w:firstLine="0"/>
              <w:jc w:val="center"/>
              <w:rPr>
                <w:rFonts w:eastAsia="Times New Roman" w:cs="Times New Roman"/>
                <w:color w:val="000000"/>
                <w:szCs w:val="24"/>
                <w:lang w:eastAsia="ru-RU"/>
              </w:rPr>
            </w:pPr>
            <w:r>
              <w:rPr>
                <w:rFonts w:ascii="Calibri" w:hAnsi="Calibri"/>
                <w:color w:val="000000"/>
              </w:rPr>
              <w:t>7 600</w:t>
            </w:r>
          </w:p>
        </w:tc>
        <w:tc>
          <w:tcPr>
            <w:tcW w:w="1864" w:type="dxa"/>
            <w:tcBorders>
              <w:top w:val="nil"/>
              <w:left w:val="nil"/>
              <w:bottom w:val="single" w:sz="4" w:space="0" w:color="auto"/>
              <w:right w:val="single" w:sz="4" w:space="0" w:color="auto"/>
            </w:tcBorders>
            <w:shd w:val="clear" w:color="auto" w:fill="auto"/>
            <w:noWrap/>
            <w:vAlign w:val="bottom"/>
            <w:hideMark/>
          </w:tcPr>
          <w:p w:rsidR="00D9691A" w:rsidRPr="00007C69" w:rsidRDefault="00D9691A" w:rsidP="00301552">
            <w:pPr>
              <w:ind w:firstLine="0"/>
              <w:jc w:val="center"/>
              <w:rPr>
                <w:rFonts w:eastAsia="Times New Roman" w:cs="Times New Roman"/>
                <w:color w:val="000000"/>
                <w:szCs w:val="24"/>
                <w:lang w:eastAsia="ru-RU"/>
              </w:rPr>
            </w:pPr>
            <w:r>
              <w:rPr>
                <w:rFonts w:ascii="Calibri" w:hAnsi="Calibri"/>
                <w:color w:val="000000"/>
              </w:rPr>
              <w:t>632 200</w:t>
            </w:r>
          </w:p>
        </w:tc>
        <w:tc>
          <w:tcPr>
            <w:tcW w:w="2202" w:type="dxa"/>
            <w:tcBorders>
              <w:top w:val="nil"/>
              <w:left w:val="nil"/>
              <w:bottom w:val="single" w:sz="4" w:space="0" w:color="auto"/>
              <w:right w:val="single" w:sz="4" w:space="0" w:color="auto"/>
            </w:tcBorders>
            <w:shd w:val="clear" w:color="000000" w:fill="FF7D7D"/>
            <w:noWrap/>
            <w:vAlign w:val="bottom"/>
            <w:hideMark/>
          </w:tcPr>
          <w:p w:rsidR="00D9691A" w:rsidRPr="00007C69" w:rsidRDefault="00D9691A" w:rsidP="00301552">
            <w:pPr>
              <w:ind w:firstLine="0"/>
              <w:jc w:val="center"/>
              <w:rPr>
                <w:rFonts w:eastAsia="Times New Roman" w:cs="Times New Roman"/>
                <w:b/>
                <w:bCs/>
                <w:color w:val="000000"/>
                <w:szCs w:val="24"/>
                <w:lang w:eastAsia="ru-RU"/>
              </w:rPr>
            </w:pPr>
            <w:r>
              <w:rPr>
                <w:rFonts w:ascii="Calibri" w:hAnsi="Calibri"/>
                <w:b/>
                <w:bCs/>
                <w:color w:val="000000"/>
              </w:rPr>
              <w:t>83.18 ₽</w:t>
            </w:r>
          </w:p>
        </w:tc>
      </w:tr>
    </w:tbl>
    <w:p w:rsidR="00D9691A" w:rsidRDefault="00D9691A" w:rsidP="00D9691A">
      <w:pPr>
        <w:ind w:firstLine="0"/>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D9691A" w:rsidRPr="00E621EB" w:rsidTr="00301552">
        <w:trPr>
          <w:jc w:val="center"/>
        </w:trPr>
        <w:tc>
          <w:tcPr>
            <w:tcW w:w="5097" w:type="dxa"/>
          </w:tcPr>
          <w:p w:rsidR="00D9691A" w:rsidRPr="00B113D7" w:rsidRDefault="00D9691A" w:rsidP="00301552">
            <w:pPr>
              <w:pStyle w:val="a3"/>
              <w:numPr>
                <w:ilvl w:val="1"/>
                <w:numId w:val="16"/>
              </w:numPr>
              <w:tabs>
                <w:tab w:val="left" w:pos="226"/>
              </w:tabs>
              <w:spacing w:after="160" w:line="259" w:lineRule="auto"/>
              <w:ind w:left="605"/>
              <w:jc w:val="both"/>
              <w:rPr>
                <w:b/>
                <w:szCs w:val="24"/>
                <w:lang w:val="en-US"/>
              </w:rPr>
            </w:pPr>
            <w:r>
              <w:rPr>
                <w:b/>
                <w:szCs w:val="24"/>
                <w:lang w:val="en-US"/>
              </w:rPr>
              <w:t>The curves of dependence of the efficiency on the DRA dosage”</w:t>
            </w:r>
          </w:p>
        </w:tc>
        <w:tc>
          <w:tcPr>
            <w:tcW w:w="5098" w:type="dxa"/>
          </w:tcPr>
          <w:p w:rsidR="00D9691A" w:rsidRPr="00E621EB" w:rsidRDefault="00D9691A" w:rsidP="00301552">
            <w:pPr>
              <w:pStyle w:val="a3"/>
              <w:numPr>
                <w:ilvl w:val="1"/>
                <w:numId w:val="15"/>
              </w:numPr>
              <w:tabs>
                <w:tab w:val="left" w:pos="226"/>
              </w:tabs>
              <w:spacing w:after="160" w:line="259" w:lineRule="auto"/>
              <w:jc w:val="both"/>
              <w:rPr>
                <w:b/>
                <w:szCs w:val="24"/>
              </w:rPr>
            </w:pPr>
            <w:r>
              <w:rPr>
                <w:b/>
                <w:szCs w:val="24"/>
              </w:rPr>
              <w:t>К</w:t>
            </w:r>
            <w:r w:rsidRPr="006C6766">
              <w:rPr>
                <w:b/>
                <w:szCs w:val="24"/>
              </w:rPr>
              <w:t>ривы</w:t>
            </w:r>
            <w:r>
              <w:rPr>
                <w:b/>
                <w:szCs w:val="24"/>
              </w:rPr>
              <w:t>е</w:t>
            </w:r>
            <w:r w:rsidRPr="006C6766">
              <w:rPr>
                <w:b/>
                <w:szCs w:val="24"/>
              </w:rPr>
              <w:t xml:space="preserve"> зависимости эффективности от дозировки АФП</w:t>
            </w:r>
          </w:p>
        </w:tc>
      </w:tr>
      <w:tr w:rsidR="00D9691A" w:rsidRPr="00E621EB" w:rsidTr="00301552">
        <w:trPr>
          <w:jc w:val="center"/>
        </w:trPr>
        <w:tc>
          <w:tcPr>
            <w:tcW w:w="5097" w:type="dxa"/>
          </w:tcPr>
          <w:p w:rsidR="00D9691A" w:rsidRPr="002A2142" w:rsidRDefault="00D9691A" w:rsidP="00301552">
            <w:pPr>
              <w:widowControl w:val="0"/>
              <w:ind w:firstLine="0"/>
              <w:jc w:val="both"/>
              <w:rPr>
                <w:szCs w:val="24"/>
                <w:lang w:val="en-US"/>
              </w:rPr>
            </w:pPr>
            <w:r>
              <w:rPr>
                <w:szCs w:val="24"/>
                <w:lang w:val="en-US"/>
              </w:rPr>
              <w:t>According to the test protocol, upon the results of pilot testing of each DRA the curve of efficiency dependence on dosage.</w:t>
            </w:r>
          </w:p>
        </w:tc>
        <w:tc>
          <w:tcPr>
            <w:tcW w:w="5098" w:type="dxa"/>
          </w:tcPr>
          <w:p w:rsidR="00D9691A" w:rsidRPr="006C6766" w:rsidRDefault="00D9691A" w:rsidP="00301552">
            <w:pPr>
              <w:widowControl w:val="0"/>
              <w:ind w:firstLine="0"/>
              <w:jc w:val="both"/>
              <w:rPr>
                <w:szCs w:val="24"/>
              </w:rPr>
            </w:pPr>
            <w:r>
              <w:rPr>
                <w:rFonts w:eastAsia="Times New Roman" w:cs="Times New Roman"/>
                <w:bCs/>
                <w:color w:val="000000"/>
                <w:szCs w:val="24"/>
                <w:lang w:eastAsia="ru-RU"/>
              </w:rPr>
              <w:t xml:space="preserve">Согласно Протоколу по результатам проведения ОПИ каждой АФП характеристики </w:t>
            </w:r>
            <w:r w:rsidRPr="00734F97">
              <w:rPr>
                <w:rFonts w:eastAsia="Times New Roman" w:cs="Times New Roman"/>
                <w:bCs/>
                <w:color w:val="000000"/>
                <w:szCs w:val="24"/>
                <w:lang w:eastAsia="ru-RU"/>
              </w:rPr>
              <w:t>зависимости эффективности от дозировки</w:t>
            </w:r>
          </w:p>
        </w:tc>
      </w:tr>
    </w:tbl>
    <w:p w:rsidR="00D9691A" w:rsidRDefault="00D9691A" w:rsidP="00D9691A">
      <w:pPr>
        <w:ind w:firstLine="0"/>
        <w:rPr>
          <w:rFonts w:ascii="Calibri" w:eastAsia="Times New Roman" w:hAnsi="Calibri" w:cs="Calibri"/>
          <w:b/>
          <w:bCs/>
          <w:color w:val="000000"/>
          <w:sz w:val="36"/>
          <w:szCs w:val="36"/>
          <w:lang w:eastAsia="ru-RU"/>
        </w:rPr>
      </w:pPr>
      <w:r w:rsidRPr="00A96CB2">
        <w:rPr>
          <w:noProof/>
          <w:lang w:eastAsia="ru-RU"/>
        </w:rPr>
        <w:lastRenderedPageBreak/>
        <w:t xml:space="preserve"> </w:t>
      </w:r>
      <w:r w:rsidR="00F00F97">
        <w:rPr>
          <w:noProof/>
          <w:lang w:eastAsia="ru-RU"/>
        </w:rPr>
        <w:drawing>
          <wp:inline distT="0" distB="0" distL="0" distR="0" wp14:anchorId="5BC4D96D" wp14:editId="5761B23F">
            <wp:extent cx="6480175" cy="4149725"/>
            <wp:effectExtent l="0" t="0" r="15875" b="31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9691A" w:rsidRDefault="00D9691A" w:rsidP="00D9691A">
      <w:pPr>
        <w:ind w:firstLine="0"/>
        <w:rPr>
          <w:rFonts w:ascii="Calibri" w:eastAsia="Times New Roman" w:hAnsi="Calibri" w:cs="Calibri"/>
          <w:b/>
          <w:bCs/>
          <w:color w:val="000000"/>
          <w:sz w:val="36"/>
          <w:szCs w:val="36"/>
          <w:lang w:eastAsia="ru-RU"/>
        </w:rPr>
      </w:pPr>
      <w:r w:rsidRPr="00734F97">
        <w:rPr>
          <w:noProof/>
          <w:lang w:val="en-US" w:eastAsia="ru-RU"/>
        </w:rPr>
        <w:t xml:space="preserve"> </w:t>
      </w:r>
      <w:r w:rsidR="00F00F97">
        <w:rPr>
          <w:noProof/>
          <w:lang w:eastAsia="ru-RU"/>
        </w:rPr>
        <w:drawing>
          <wp:inline distT="0" distB="0" distL="0" distR="0" wp14:anchorId="6ECA089F" wp14:editId="5B4B739B">
            <wp:extent cx="6480175" cy="4239895"/>
            <wp:effectExtent l="0" t="0" r="15875" b="825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9691A" w:rsidRDefault="00D9691A" w:rsidP="00D9691A">
      <w:pPr>
        <w:ind w:firstLine="0"/>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D9691A" w:rsidRPr="006C6766" w:rsidTr="00301552">
        <w:trPr>
          <w:trHeight w:val="609"/>
          <w:jc w:val="center"/>
        </w:trPr>
        <w:tc>
          <w:tcPr>
            <w:tcW w:w="5097" w:type="dxa"/>
          </w:tcPr>
          <w:p w:rsidR="00D9691A" w:rsidRPr="00B113D7" w:rsidRDefault="00D9691A" w:rsidP="00301552">
            <w:pPr>
              <w:pStyle w:val="a3"/>
              <w:numPr>
                <w:ilvl w:val="1"/>
                <w:numId w:val="16"/>
              </w:numPr>
              <w:tabs>
                <w:tab w:val="left" w:pos="226"/>
              </w:tabs>
              <w:spacing w:after="160" w:line="259" w:lineRule="auto"/>
              <w:ind w:left="605"/>
              <w:jc w:val="both"/>
              <w:rPr>
                <w:b/>
                <w:szCs w:val="24"/>
                <w:lang w:val="en-US"/>
              </w:rPr>
            </w:pPr>
            <w:r>
              <w:rPr>
                <w:b/>
                <w:szCs w:val="24"/>
                <w:lang w:val="en-US"/>
              </w:rPr>
              <w:lastRenderedPageBreak/>
              <w:t>Summary graph</w:t>
            </w:r>
          </w:p>
        </w:tc>
        <w:tc>
          <w:tcPr>
            <w:tcW w:w="5098" w:type="dxa"/>
          </w:tcPr>
          <w:p w:rsidR="00D9691A" w:rsidRPr="00E621EB" w:rsidRDefault="00D9691A" w:rsidP="00301552">
            <w:pPr>
              <w:pStyle w:val="a3"/>
              <w:numPr>
                <w:ilvl w:val="1"/>
                <w:numId w:val="15"/>
              </w:numPr>
              <w:tabs>
                <w:tab w:val="left" w:pos="226"/>
              </w:tabs>
              <w:spacing w:after="160" w:line="259" w:lineRule="auto"/>
              <w:jc w:val="both"/>
              <w:rPr>
                <w:b/>
                <w:szCs w:val="24"/>
              </w:rPr>
            </w:pPr>
            <w:r>
              <w:rPr>
                <w:b/>
                <w:szCs w:val="24"/>
              </w:rPr>
              <w:t>Формирование сводного графика</w:t>
            </w:r>
          </w:p>
        </w:tc>
      </w:tr>
      <w:tr w:rsidR="00D9691A" w:rsidRPr="006C6766" w:rsidTr="00301552">
        <w:trPr>
          <w:trHeight w:val="609"/>
          <w:jc w:val="center"/>
        </w:trPr>
        <w:tc>
          <w:tcPr>
            <w:tcW w:w="5097" w:type="dxa"/>
          </w:tcPr>
          <w:p w:rsidR="00D9691A" w:rsidRPr="009260FC" w:rsidRDefault="00D9691A" w:rsidP="00301552">
            <w:pPr>
              <w:widowControl w:val="0"/>
              <w:ind w:firstLine="0"/>
              <w:jc w:val="both"/>
              <w:rPr>
                <w:szCs w:val="24"/>
                <w:lang w:val="en-US"/>
              </w:rPr>
            </w:pPr>
            <w:r>
              <w:rPr>
                <w:szCs w:val="24"/>
                <w:lang w:val="en-US"/>
              </w:rPr>
              <w:t xml:space="preserve">Summary graph of the dependence of all DRA efficiency on dosage </w:t>
            </w:r>
            <w:proofErr w:type="gramStart"/>
            <w:r>
              <w:rPr>
                <w:szCs w:val="24"/>
                <w:lang w:val="en-US"/>
              </w:rPr>
              <w:t>is built</w:t>
            </w:r>
            <w:proofErr w:type="gramEnd"/>
            <w:r>
              <w:rPr>
                <w:szCs w:val="24"/>
                <w:lang w:val="en-US"/>
              </w:rPr>
              <w:t>.</w:t>
            </w:r>
          </w:p>
        </w:tc>
        <w:tc>
          <w:tcPr>
            <w:tcW w:w="5098" w:type="dxa"/>
          </w:tcPr>
          <w:p w:rsidR="00D9691A" w:rsidRPr="006C6766" w:rsidRDefault="00D9691A" w:rsidP="00301552">
            <w:pPr>
              <w:widowControl w:val="0"/>
              <w:ind w:firstLine="0"/>
              <w:jc w:val="both"/>
              <w:rPr>
                <w:szCs w:val="24"/>
              </w:rPr>
            </w:pPr>
            <w:r>
              <w:rPr>
                <w:rFonts w:eastAsia="Times New Roman" w:cs="Times New Roman"/>
                <w:bCs/>
                <w:color w:val="000000"/>
                <w:szCs w:val="24"/>
                <w:lang w:eastAsia="ru-RU"/>
              </w:rPr>
              <w:t>Выполнено построение сводного графика зависимости эффективности всех АФП от концентрации</w:t>
            </w:r>
          </w:p>
        </w:tc>
      </w:tr>
    </w:tbl>
    <w:p w:rsidR="00D9691A" w:rsidRDefault="00D9691A" w:rsidP="00D9691A">
      <w:pPr>
        <w:pStyle w:val="a3"/>
        <w:spacing w:after="160" w:line="259" w:lineRule="auto"/>
        <w:ind w:left="0" w:firstLine="0"/>
        <w:rPr>
          <w:rFonts w:ascii="Calibri" w:eastAsia="Times New Roman" w:hAnsi="Calibri" w:cs="Calibri"/>
          <w:b/>
          <w:bCs/>
          <w:color w:val="000000"/>
          <w:sz w:val="36"/>
          <w:szCs w:val="36"/>
          <w:lang w:eastAsia="ru-RU"/>
        </w:rPr>
      </w:pPr>
      <w:r w:rsidRPr="0084444C">
        <w:rPr>
          <w:noProof/>
          <w:lang w:eastAsia="ru-RU"/>
        </w:rPr>
        <w:t xml:space="preserve"> </w:t>
      </w:r>
      <w:r w:rsidR="00F00F97">
        <w:rPr>
          <w:noProof/>
          <w:lang w:eastAsia="ru-RU"/>
        </w:rPr>
        <w:drawing>
          <wp:inline distT="0" distB="0" distL="0" distR="0" wp14:anchorId="4AD8F011" wp14:editId="6BBE7F2B">
            <wp:extent cx="6480175" cy="3967701"/>
            <wp:effectExtent l="0" t="0" r="15875" b="1397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9691A" w:rsidRPr="0050669A" w:rsidRDefault="00D9691A" w:rsidP="00D9691A">
      <w:pPr>
        <w:ind w:firstLine="0"/>
      </w:pPr>
      <w:r w:rsidRPr="0050669A">
        <w:t xml:space="preserve"> </w:t>
      </w: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D9691A" w:rsidRPr="00E621EB" w:rsidTr="00301552">
        <w:trPr>
          <w:jc w:val="center"/>
        </w:trPr>
        <w:tc>
          <w:tcPr>
            <w:tcW w:w="5097" w:type="dxa"/>
          </w:tcPr>
          <w:p w:rsidR="00D9691A" w:rsidRPr="00691C72" w:rsidRDefault="00D9691A" w:rsidP="00301552">
            <w:pPr>
              <w:pStyle w:val="a3"/>
              <w:numPr>
                <w:ilvl w:val="1"/>
                <w:numId w:val="16"/>
              </w:numPr>
              <w:tabs>
                <w:tab w:val="left" w:pos="226"/>
              </w:tabs>
              <w:spacing w:after="160" w:line="259" w:lineRule="auto"/>
              <w:ind w:left="605"/>
              <w:jc w:val="both"/>
              <w:rPr>
                <w:b/>
                <w:szCs w:val="24"/>
                <w:lang w:val="en-US"/>
              </w:rPr>
            </w:pPr>
            <w:r>
              <w:rPr>
                <w:b/>
                <w:szCs w:val="24"/>
                <w:lang w:val="en-US"/>
              </w:rPr>
              <w:t>Calculation of DRA usage rate and cost</w:t>
            </w:r>
          </w:p>
        </w:tc>
        <w:tc>
          <w:tcPr>
            <w:tcW w:w="5098" w:type="dxa"/>
          </w:tcPr>
          <w:p w:rsidR="00D9691A" w:rsidRPr="00E621EB" w:rsidRDefault="00D9691A" w:rsidP="00301552">
            <w:pPr>
              <w:pStyle w:val="a3"/>
              <w:numPr>
                <w:ilvl w:val="1"/>
                <w:numId w:val="15"/>
              </w:numPr>
              <w:tabs>
                <w:tab w:val="left" w:pos="226"/>
              </w:tabs>
              <w:spacing w:after="160" w:line="259" w:lineRule="auto"/>
              <w:jc w:val="both"/>
              <w:rPr>
                <w:b/>
                <w:szCs w:val="24"/>
              </w:rPr>
            </w:pPr>
            <w:r>
              <w:rPr>
                <w:b/>
                <w:szCs w:val="24"/>
              </w:rPr>
              <w:t>Выполнение расчёта расхода и стоимости АФП</w:t>
            </w:r>
          </w:p>
        </w:tc>
      </w:tr>
      <w:tr w:rsidR="00D9691A" w:rsidRPr="006C6766" w:rsidTr="00301552">
        <w:trPr>
          <w:jc w:val="center"/>
        </w:trPr>
        <w:tc>
          <w:tcPr>
            <w:tcW w:w="5097" w:type="dxa"/>
          </w:tcPr>
          <w:p w:rsidR="00D9691A" w:rsidRPr="00691C72" w:rsidRDefault="00D9691A" w:rsidP="00301552">
            <w:pPr>
              <w:widowControl w:val="0"/>
              <w:ind w:firstLine="0"/>
              <w:jc w:val="both"/>
              <w:rPr>
                <w:szCs w:val="24"/>
                <w:lang w:val="en-US"/>
              </w:rPr>
            </w:pPr>
            <w:r>
              <w:rPr>
                <w:szCs w:val="24"/>
                <w:lang w:val="en-US"/>
              </w:rPr>
              <w:t xml:space="preserve">DRA usage rate and cost of each DRA </w:t>
            </w:r>
            <w:proofErr w:type="gramStart"/>
            <w:r>
              <w:rPr>
                <w:szCs w:val="24"/>
                <w:lang w:val="en-US"/>
              </w:rPr>
              <w:t>is calculated</w:t>
            </w:r>
            <w:proofErr w:type="gramEnd"/>
            <w:r>
              <w:rPr>
                <w:szCs w:val="24"/>
                <w:lang w:val="en-US"/>
              </w:rPr>
              <w:t xml:space="preserve"> at efficiency levels 10%, 20%, 30%, 40% and 50% and at crude oil flow rate of 8,000 m3/hour in the pipeline segment.</w:t>
            </w:r>
          </w:p>
        </w:tc>
        <w:tc>
          <w:tcPr>
            <w:tcW w:w="5098" w:type="dxa"/>
          </w:tcPr>
          <w:p w:rsidR="00D9691A" w:rsidRPr="006C6766" w:rsidRDefault="00D9691A" w:rsidP="00301552">
            <w:pPr>
              <w:widowControl w:val="0"/>
              <w:ind w:firstLine="0"/>
              <w:jc w:val="both"/>
              <w:rPr>
                <w:szCs w:val="24"/>
              </w:rPr>
            </w:pPr>
            <w:r>
              <w:rPr>
                <w:rFonts w:eastAsia="Times New Roman" w:cs="Times New Roman"/>
                <w:bCs/>
                <w:color w:val="000000"/>
                <w:szCs w:val="24"/>
                <w:lang w:eastAsia="ru-RU"/>
              </w:rPr>
              <w:t>Выполнен расчёт расхода и стоимости каждой испытанной АФП при эффективностях 10%, 20%, 30%, 40% и 50%, при испытательной производительности перекачки нефти в участку НС КТК (8000 м</w:t>
            </w:r>
            <w:r w:rsidRPr="0050669A">
              <w:rPr>
                <w:rFonts w:eastAsia="Times New Roman" w:cs="Times New Roman"/>
                <w:bCs/>
                <w:color w:val="000000"/>
                <w:szCs w:val="24"/>
                <w:vertAlign w:val="superscript"/>
                <w:lang w:eastAsia="ru-RU"/>
              </w:rPr>
              <w:t>3</w:t>
            </w:r>
            <w:r>
              <w:rPr>
                <w:rFonts w:eastAsia="Times New Roman" w:cs="Times New Roman"/>
                <w:bCs/>
                <w:color w:val="000000"/>
                <w:szCs w:val="24"/>
                <w:lang w:eastAsia="ru-RU"/>
              </w:rPr>
              <w:t>/час)</w:t>
            </w:r>
          </w:p>
        </w:tc>
      </w:tr>
    </w:tbl>
    <w:p w:rsidR="00D9691A" w:rsidRDefault="00D9691A" w:rsidP="00D9691A">
      <w:pPr>
        <w:ind w:firstLine="0"/>
      </w:pPr>
    </w:p>
    <w:tbl>
      <w:tblPr>
        <w:tblW w:w="10123" w:type="dxa"/>
        <w:tblLook w:val="04A0" w:firstRow="1" w:lastRow="0" w:firstColumn="1" w:lastColumn="0" w:noHBand="0" w:noVBand="1"/>
      </w:tblPr>
      <w:tblGrid>
        <w:gridCol w:w="2127"/>
        <w:gridCol w:w="2184"/>
        <w:gridCol w:w="1843"/>
        <w:gridCol w:w="1984"/>
        <w:gridCol w:w="1985"/>
      </w:tblGrid>
      <w:tr w:rsidR="00D9691A" w:rsidRPr="00A91B45" w:rsidTr="00301552">
        <w:trPr>
          <w:trHeight w:val="20"/>
        </w:trPr>
        <w:tc>
          <w:tcPr>
            <w:tcW w:w="2127" w:type="dxa"/>
            <w:tcBorders>
              <w:top w:val="nil"/>
              <w:left w:val="nil"/>
              <w:bottom w:val="nil"/>
              <w:right w:val="nil"/>
            </w:tcBorders>
            <w:shd w:val="clear" w:color="auto" w:fill="auto"/>
            <w:noWrap/>
            <w:vAlign w:val="bottom"/>
            <w:hideMark/>
          </w:tcPr>
          <w:p w:rsidR="00D9691A" w:rsidRPr="00C21C9A" w:rsidRDefault="00D9691A" w:rsidP="00301552">
            <w:pPr>
              <w:ind w:firstLine="0"/>
              <w:rPr>
                <w:rFonts w:eastAsia="Times New Roman" w:cs="Times New Roman"/>
                <w:sz w:val="20"/>
                <w:szCs w:val="20"/>
                <w:lang w:eastAsia="ru-RU"/>
              </w:rPr>
            </w:pPr>
          </w:p>
        </w:tc>
        <w:tc>
          <w:tcPr>
            <w:tcW w:w="4027" w:type="dxa"/>
            <w:gridSpan w:val="2"/>
            <w:tcBorders>
              <w:top w:val="single" w:sz="8" w:space="0" w:color="auto"/>
              <w:left w:val="single" w:sz="8" w:space="0" w:color="auto"/>
              <w:bottom w:val="single" w:sz="8" w:space="0" w:color="auto"/>
              <w:right w:val="nil"/>
            </w:tcBorders>
            <w:shd w:val="clear" w:color="auto" w:fill="auto"/>
            <w:noWrap/>
            <w:vAlign w:val="bottom"/>
            <w:hideMark/>
          </w:tcPr>
          <w:p w:rsidR="00D9691A" w:rsidRPr="00734F97" w:rsidRDefault="00D9691A" w:rsidP="00301552">
            <w:pPr>
              <w:ind w:firstLine="0"/>
              <w:jc w:val="right"/>
              <w:rPr>
                <w:rFonts w:ascii="Calibri" w:eastAsia="Times New Roman" w:hAnsi="Calibri" w:cs="Calibri"/>
                <w:color w:val="000000"/>
                <w:sz w:val="20"/>
                <w:szCs w:val="20"/>
                <w:lang w:val="en-US" w:eastAsia="ru-RU"/>
              </w:rPr>
            </w:pPr>
            <w:r w:rsidRPr="00734F97">
              <w:rPr>
                <w:rFonts w:ascii="Calibri" w:eastAsia="Times New Roman" w:hAnsi="Calibri" w:cs="Calibri"/>
                <w:color w:val="000000"/>
                <w:sz w:val="20"/>
                <w:szCs w:val="20"/>
                <w:lang w:eastAsia="ru-RU"/>
              </w:rPr>
              <w:t>Расчёт</w:t>
            </w:r>
            <w:r w:rsidRPr="00734F97">
              <w:rPr>
                <w:rFonts w:ascii="Calibri" w:eastAsia="Times New Roman" w:hAnsi="Calibri" w:cs="Calibri"/>
                <w:color w:val="000000"/>
                <w:sz w:val="20"/>
                <w:szCs w:val="20"/>
                <w:lang w:val="en-US" w:eastAsia="ru-RU"/>
              </w:rPr>
              <w:t xml:space="preserve"> </w:t>
            </w:r>
            <w:r w:rsidRPr="00734F97">
              <w:rPr>
                <w:rFonts w:ascii="Calibri" w:eastAsia="Times New Roman" w:hAnsi="Calibri" w:cs="Calibri"/>
                <w:color w:val="000000"/>
                <w:sz w:val="20"/>
                <w:szCs w:val="20"/>
                <w:lang w:eastAsia="ru-RU"/>
              </w:rPr>
              <w:t>производится</w:t>
            </w:r>
            <w:r w:rsidRPr="00734F97">
              <w:rPr>
                <w:rFonts w:ascii="Calibri" w:eastAsia="Times New Roman" w:hAnsi="Calibri" w:cs="Calibri"/>
                <w:color w:val="000000"/>
                <w:sz w:val="20"/>
                <w:szCs w:val="20"/>
                <w:lang w:val="en-US" w:eastAsia="ru-RU"/>
              </w:rPr>
              <w:t xml:space="preserve"> </w:t>
            </w:r>
            <w:r w:rsidRPr="00734F97">
              <w:rPr>
                <w:rFonts w:ascii="Calibri" w:eastAsia="Times New Roman" w:hAnsi="Calibri" w:cs="Calibri"/>
                <w:color w:val="000000"/>
                <w:sz w:val="20"/>
                <w:szCs w:val="20"/>
                <w:lang w:eastAsia="ru-RU"/>
              </w:rPr>
              <w:t>при</w:t>
            </w:r>
            <w:r>
              <w:rPr>
                <w:rFonts w:ascii="Calibri" w:eastAsia="Times New Roman" w:hAnsi="Calibri" w:cs="Calibri"/>
                <w:color w:val="000000"/>
                <w:sz w:val="20"/>
                <w:szCs w:val="20"/>
                <w:lang w:val="en-US" w:eastAsia="ru-RU"/>
              </w:rPr>
              <w:t xml:space="preserve"> / crude oil flow rate assumption:</w:t>
            </w:r>
          </w:p>
        </w:tc>
        <w:tc>
          <w:tcPr>
            <w:tcW w:w="1984" w:type="dxa"/>
            <w:tcBorders>
              <w:top w:val="single" w:sz="8" w:space="0" w:color="auto"/>
              <w:left w:val="nil"/>
              <w:bottom w:val="single" w:sz="8" w:space="0" w:color="auto"/>
              <w:right w:val="nil"/>
            </w:tcBorders>
            <w:shd w:val="clear" w:color="000000" w:fill="D9D9D9"/>
            <w:noWrap/>
            <w:vAlign w:val="bottom"/>
            <w:hideMark/>
          </w:tcPr>
          <w:p w:rsidR="00D9691A" w:rsidRPr="00734F97" w:rsidRDefault="00D9691A" w:rsidP="00301552">
            <w:pPr>
              <w:ind w:firstLine="0"/>
              <w:jc w:val="center"/>
              <w:rPr>
                <w:rFonts w:ascii="Calibri" w:eastAsia="Times New Roman" w:hAnsi="Calibri" w:cs="Calibri"/>
                <w:b/>
                <w:bCs/>
                <w:sz w:val="20"/>
                <w:szCs w:val="20"/>
                <w:lang w:eastAsia="ru-RU"/>
              </w:rPr>
            </w:pPr>
            <w:r w:rsidRPr="00734F97">
              <w:rPr>
                <w:rFonts w:ascii="Calibri" w:eastAsia="Times New Roman" w:hAnsi="Calibri" w:cs="Calibri"/>
                <w:b/>
                <w:bCs/>
                <w:sz w:val="20"/>
                <w:szCs w:val="20"/>
                <w:lang w:eastAsia="ru-RU"/>
              </w:rPr>
              <w:t>8000</w:t>
            </w:r>
          </w:p>
        </w:tc>
        <w:tc>
          <w:tcPr>
            <w:tcW w:w="1985" w:type="dxa"/>
            <w:tcBorders>
              <w:top w:val="single" w:sz="8" w:space="0" w:color="auto"/>
              <w:left w:val="nil"/>
              <w:bottom w:val="single" w:sz="8" w:space="0" w:color="auto"/>
              <w:right w:val="single" w:sz="8" w:space="0" w:color="auto"/>
            </w:tcBorders>
            <w:shd w:val="clear" w:color="auto" w:fill="auto"/>
            <w:noWrap/>
            <w:vAlign w:val="bottom"/>
            <w:hideMark/>
          </w:tcPr>
          <w:p w:rsidR="00D9691A" w:rsidRPr="00734F97" w:rsidRDefault="00D9691A" w:rsidP="00301552">
            <w:pPr>
              <w:ind w:firstLine="0"/>
              <w:rPr>
                <w:rFonts w:ascii="Calibri" w:eastAsia="Times New Roman" w:hAnsi="Calibri" w:cs="Calibri"/>
                <w:color w:val="000000"/>
                <w:sz w:val="20"/>
                <w:szCs w:val="20"/>
                <w:lang w:eastAsia="ru-RU"/>
              </w:rPr>
            </w:pPr>
            <w:r w:rsidRPr="00734F97">
              <w:rPr>
                <w:rFonts w:ascii="Calibri" w:eastAsia="Times New Roman" w:hAnsi="Calibri" w:cs="Calibri"/>
                <w:color w:val="000000"/>
                <w:sz w:val="20"/>
                <w:szCs w:val="20"/>
                <w:lang w:eastAsia="ru-RU"/>
              </w:rPr>
              <w:t>м3/час</w:t>
            </w:r>
          </w:p>
        </w:tc>
      </w:tr>
      <w:tr w:rsidR="00D9691A" w:rsidRPr="00A91B45" w:rsidTr="00301552">
        <w:trPr>
          <w:trHeight w:val="20"/>
        </w:trPr>
        <w:tc>
          <w:tcPr>
            <w:tcW w:w="2127" w:type="dxa"/>
            <w:vMerge w:val="restart"/>
            <w:tcBorders>
              <w:top w:val="single" w:sz="8" w:space="0" w:color="auto"/>
              <w:left w:val="single" w:sz="8" w:space="0" w:color="auto"/>
              <w:bottom w:val="single" w:sz="4" w:space="0" w:color="000000"/>
              <w:right w:val="nil"/>
            </w:tcBorders>
            <w:shd w:val="clear" w:color="auto" w:fill="auto"/>
            <w:noWrap/>
            <w:vAlign w:val="center"/>
            <w:hideMark/>
          </w:tcPr>
          <w:p w:rsidR="00D9691A" w:rsidRPr="00734F97" w:rsidRDefault="00D9691A" w:rsidP="00301552">
            <w:pPr>
              <w:ind w:firstLine="0"/>
              <w:jc w:val="center"/>
              <w:rPr>
                <w:rFonts w:ascii="Calibri" w:eastAsia="Times New Roman" w:hAnsi="Calibri" w:cs="Calibri"/>
                <w:color w:val="000000"/>
                <w:sz w:val="20"/>
                <w:szCs w:val="20"/>
                <w:lang w:val="en-US" w:eastAsia="ru-RU"/>
              </w:rPr>
            </w:pPr>
            <w:r w:rsidRPr="00734F97">
              <w:rPr>
                <w:rFonts w:ascii="Calibri" w:eastAsia="Times New Roman" w:hAnsi="Calibri" w:cs="Calibri"/>
                <w:color w:val="000000"/>
                <w:sz w:val="20"/>
                <w:szCs w:val="20"/>
                <w:lang w:eastAsia="ru-RU"/>
              </w:rPr>
              <w:t>Эффект</w:t>
            </w:r>
            <w:r>
              <w:rPr>
                <w:rFonts w:ascii="Calibri" w:eastAsia="Times New Roman" w:hAnsi="Calibri" w:cs="Calibri"/>
                <w:color w:val="000000"/>
                <w:sz w:val="20"/>
                <w:szCs w:val="20"/>
                <w:lang w:eastAsia="ru-RU"/>
              </w:rPr>
              <w:t>ивность, %</w:t>
            </w:r>
            <w:r>
              <w:rPr>
                <w:rFonts w:ascii="Calibri" w:eastAsia="Times New Roman" w:hAnsi="Calibri" w:cs="Calibri"/>
                <w:color w:val="000000"/>
                <w:sz w:val="20"/>
                <w:szCs w:val="20"/>
                <w:lang w:val="en-US" w:eastAsia="ru-RU"/>
              </w:rPr>
              <w:t xml:space="preserve"> / Efficiency, %</w:t>
            </w:r>
          </w:p>
        </w:tc>
        <w:tc>
          <w:tcPr>
            <w:tcW w:w="4027"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9691A" w:rsidRPr="00734F97" w:rsidRDefault="00D9691A" w:rsidP="00301552">
            <w:pPr>
              <w:ind w:firstLine="0"/>
              <w:jc w:val="center"/>
              <w:rPr>
                <w:rFonts w:ascii="Calibri" w:eastAsia="Times New Roman" w:hAnsi="Calibri" w:cs="Calibri"/>
                <w:color w:val="000000"/>
                <w:sz w:val="20"/>
                <w:szCs w:val="20"/>
                <w:lang w:val="en-US" w:eastAsia="ru-RU"/>
              </w:rPr>
            </w:pPr>
            <w:r w:rsidRPr="00734F97">
              <w:rPr>
                <w:rFonts w:ascii="Calibri" w:eastAsia="Times New Roman" w:hAnsi="Calibri" w:cs="Calibri"/>
                <w:color w:val="000000"/>
                <w:sz w:val="20"/>
                <w:szCs w:val="20"/>
                <w:lang w:eastAsia="ru-RU"/>
              </w:rPr>
              <w:t>АФП1</w:t>
            </w:r>
            <w:r>
              <w:rPr>
                <w:rFonts w:ascii="Calibri" w:eastAsia="Times New Roman" w:hAnsi="Calibri" w:cs="Calibri"/>
                <w:color w:val="000000"/>
                <w:sz w:val="20"/>
                <w:szCs w:val="20"/>
                <w:lang w:val="en-US" w:eastAsia="ru-RU"/>
              </w:rPr>
              <w:t>/DRA1</w:t>
            </w:r>
          </w:p>
        </w:tc>
        <w:tc>
          <w:tcPr>
            <w:tcW w:w="3969" w:type="dxa"/>
            <w:gridSpan w:val="2"/>
            <w:tcBorders>
              <w:top w:val="single" w:sz="8" w:space="0" w:color="auto"/>
              <w:left w:val="nil"/>
              <w:bottom w:val="single" w:sz="4" w:space="0" w:color="auto"/>
              <w:right w:val="single" w:sz="8" w:space="0" w:color="000000"/>
            </w:tcBorders>
            <w:shd w:val="clear" w:color="auto" w:fill="auto"/>
            <w:noWrap/>
            <w:vAlign w:val="bottom"/>
            <w:hideMark/>
          </w:tcPr>
          <w:p w:rsidR="00D9691A" w:rsidRPr="00734F97" w:rsidRDefault="00D9691A" w:rsidP="00301552">
            <w:pPr>
              <w:ind w:firstLine="0"/>
              <w:jc w:val="center"/>
              <w:rPr>
                <w:rFonts w:ascii="Calibri" w:eastAsia="Times New Roman" w:hAnsi="Calibri" w:cs="Calibri"/>
                <w:color w:val="000000"/>
                <w:sz w:val="20"/>
                <w:szCs w:val="20"/>
                <w:lang w:val="en-US" w:eastAsia="ru-RU"/>
              </w:rPr>
            </w:pPr>
            <w:r w:rsidRPr="00734F97">
              <w:rPr>
                <w:rFonts w:ascii="Calibri" w:eastAsia="Times New Roman" w:hAnsi="Calibri" w:cs="Calibri"/>
                <w:color w:val="000000"/>
                <w:sz w:val="20"/>
                <w:szCs w:val="20"/>
                <w:lang w:eastAsia="ru-RU"/>
              </w:rPr>
              <w:t>АФП2</w:t>
            </w:r>
            <w:r>
              <w:rPr>
                <w:rFonts w:ascii="Calibri" w:eastAsia="Times New Roman" w:hAnsi="Calibri" w:cs="Calibri"/>
                <w:color w:val="000000"/>
                <w:sz w:val="20"/>
                <w:szCs w:val="20"/>
                <w:lang w:val="en-US" w:eastAsia="ru-RU"/>
              </w:rPr>
              <w:t>/DRA2</w:t>
            </w:r>
          </w:p>
        </w:tc>
      </w:tr>
      <w:tr w:rsidR="00D9691A" w:rsidRPr="00A91B45" w:rsidTr="00301552">
        <w:trPr>
          <w:trHeight w:val="20"/>
        </w:trPr>
        <w:tc>
          <w:tcPr>
            <w:tcW w:w="2127" w:type="dxa"/>
            <w:vMerge/>
            <w:tcBorders>
              <w:top w:val="single" w:sz="8" w:space="0" w:color="auto"/>
              <w:left w:val="single" w:sz="8" w:space="0" w:color="auto"/>
              <w:bottom w:val="single" w:sz="4" w:space="0" w:color="000000"/>
              <w:right w:val="nil"/>
            </w:tcBorders>
            <w:vAlign w:val="center"/>
            <w:hideMark/>
          </w:tcPr>
          <w:p w:rsidR="00D9691A" w:rsidRPr="00734F97" w:rsidRDefault="00D9691A" w:rsidP="00301552">
            <w:pPr>
              <w:ind w:firstLine="0"/>
              <w:rPr>
                <w:rFonts w:ascii="Calibri" w:eastAsia="Times New Roman" w:hAnsi="Calibri" w:cs="Calibri"/>
                <w:color w:val="000000"/>
                <w:sz w:val="20"/>
                <w:szCs w:val="20"/>
                <w:lang w:eastAsia="ru-RU"/>
              </w:rPr>
            </w:pPr>
          </w:p>
        </w:tc>
        <w:tc>
          <w:tcPr>
            <w:tcW w:w="2184" w:type="dxa"/>
            <w:tcBorders>
              <w:top w:val="nil"/>
              <w:left w:val="single" w:sz="4" w:space="0" w:color="auto"/>
              <w:bottom w:val="single" w:sz="4" w:space="0" w:color="auto"/>
              <w:right w:val="single" w:sz="4" w:space="0" w:color="auto"/>
            </w:tcBorders>
            <w:shd w:val="clear" w:color="auto" w:fill="auto"/>
            <w:vAlign w:val="bottom"/>
            <w:hideMark/>
          </w:tcPr>
          <w:p w:rsidR="00D9691A" w:rsidRPr="00734F97" w:rsidRDefault="00D9691A" w:rsidP="00301552">
            <w:pPr>
              <w:ind w:firstLine="0"/>
              <w:jc w:val="center"/>
              <w:rPr>
                <w:rFonts w:ascii="Calibri" w:eastAsia="Times New Roman" w:hAnsi="Calibri" w:cs="Calibri"/>
                <w:color w:val="000000"/>
                <w:sz w:val="20"/>
                <w:szCs w:val="20"/>
                <w:lang w:val="en-US" w:eastAsia="ru-RU"/>
              </w:rPr>
            </w:pPr>
            <w:r w:rsidRPr="00734F97">
              <w:rPr>
                <w:rFonts w:ascii="Calibri" w:eastAsia="Times New Roman" w:hAnsi="Calibri" w:cs="Calibri"/>
                <w:color w:val="000000"/>
                <w:sz w:val="20"/>
                <w:szCs w:val="20"/>
                <w:lang w:eastAsia="ru-RU"/>
              </w:rPr>
              <w:t>Расход</w:t>
            </w:r>
            <w:r w:rsidRPr="00734F97">
              <w:rPr>
                <w:rFonts w:ascii="Calibri" w:eastAsia="Times New Roman" w:hAnsi="Calibri" w:cs="Calibri"/>
                <w:color w:val="000000"/>
                <w:sz w:val="20"/>
                <w:szCs w:val="20"/>
                <w:lang w:val="en-US" w:eastAsia="ru-RU"/>
              </w:rPr>
              <w:t xml:space="preserve"> </w:t>
            </w:r>
            <w:r w:rsidRPr="00734F97">
              <w:rPr>
                <w:rFonts w:ascii="Calibri" w:eastAsia="Times New Roman" w:hAnsi="Calibri" w:cs="Calibri"/>
                <w:color w:val="000000"/>
                <w:sz w:val="20"/>
                <w:szCs w:val="20"/>
                <w:lang w:eastAsia="ru-RU"/>
              </w:rPr>
              <w:t>АФП</w:t>
            </w:r>
            <w:r w:rsidRPr="00734F97">
              <w:rPr>
                <w:rFonts w:ascii="Calibri" w:eastAsia="Times New Roman" w:hAnsi="Calibri" w:cs="Calibri"/>
                <w:color w:val="000000"/>
                <w:sz w:val="20"/>
                <w:szCs w:val="20"/>
                <w:lang w:val="en-US" w:eastAsia="ru-RU"/>
              </w:rPr>
              <w:t xml:space="preserve">, </w:t>
            </w:r>
            <w:r w:rsidRPr="00734F97">
              <w:rPr>
                <w:rFonts w:ascii="Calibri" w:eastAsia="Times New Roman" w:hAnsi="Calibri" w:cs="Calibri"/>
                <w:color w:val="000000"/>
                <w:sz w:val="20"/>
                <w:szCs w:val="20"/>
                <w:lang w:eastAsia="ru-RU"/>
              </w:rPr>
              <w:t>кг</w:t>
            </w:r>
          </w:p>
          <w:p w:rsidR="00D9691A" w:rsidRPr="00734F97" w:rsidRDefault="00D9691A" w:rsidP="00301552">
            <w:pPr>
              <w:ind w:firstLine="0"/>
              <w:jc w:val="center"/>
              <w:rPr>
                <w:rFonts w:ascii="Calibri" w:eastAsia="Times New Roman" w:hAnsi="Calibri" w:cs="Calibri"/>
                <w:color w:val="000000"/>
                <w:sz w:val="20"/>
                <w:szCs w:val="20"/>
                <w:lang w:val="en-US" w:eastAsia="ru-RU"/>
              </w:rPr>
            </w:pPr>
            <w:r>
              <w:rPr>
                <w:rFonts w:ascii="Calibri" w:eastAsia="Times New Roman" w:hAnsi="Calibri" w:cs="Calibri"/>
                <w:color w:val="000000"/>
                <w:sz w:val="20"/>
                <w:szCs w:val="20"/>
                <w:lang w:val="en-US" w:eastAsia="ru-RU"/>
              </w:rPr>
              <w:t>DRA usage rate, kg</w:t>
            </w:r>
          </w:p>
        </w:tc>
        <w:tc>
          <w:tcPr>
            <w:tcW w:w="1843" w:type="dxa"/>
            <w:tcBorders>
              <w:top w:val="nil"/>
              <w:left w:val="nil"/>
              <w:bottom w:val="single" w:sz="4" w:space="0" w:color="auto"/>
              <w:right w:val="single" w:sz="4" w:space="0" w:color="auto"/>
            </w:tcBorders>
            <w:shd w:val="clear" w:color="auto" w:fill="auto"/>
            <w:noWrap/>
            <w:vAlign w:val="bottom"/>
            <w:hideMark/>
          </w:tcPr>
          <w:p w:rsidR="00D9691A" w:rsidRPr="00734F97" w:rsidRDefault="00D9691A" w:rsidP="00301552">
            <w:pPr>
              <w:ind w:firstLine="0"/>
              <w:jc w:val="center"/>
              <w:rPr>
                <w:rFonts w:ascii="Calibri" w:eastAsia="Times New Roman" w:hAnsi="Calibri" w:cs="Calibri"/>
                <w:color w:val="000000"/>
                <w:sz w:val="20"/>
                <w:szCs w:val="20"/>
                <w:lang w:val="en-US" w:eastAsia="ru-RU"/>
              </w:rPr>
            </w:pPr>
            <w:r w:rsidRPr="00734F97">
              <w:rPr>
                <w:rFonts w:ascii="Calibri" w:eastAsia="Times New Roman" w:hAnsi="Calibri" w:cs="Calibri"/>
                <w:color w:val="000000"/>
                <w:sz w:val="20"/>
                <w:szCs w:val="20"/>
                <w:lang w:eastAsia="ru-RU"/>
              </w:rPr>
              <w:t>Стоимость</w:t>
            </w:r>
            <w:r>
              <w:rPr>
                <w:rFonts w:ascii="Calibri" w:eastAsia="Times New Roman" w:hAnsi="Calibri" w:cs="Calibri"/>
                <w:color w:val="000000"/>
                <w:sz w:val="20"/>
                <w:szCs w:val="20"/>
                <w:lang w:val="en-US" w:eastAsia="ru-RU"/>
              </w:rPr>
              <w:t xml:space="preserve"> / Cost</w:t>
            </w:r>
          </w:p>
        </w:tc>
        <w:tc>
          <w:tcPr>
            <w:tcW w:w="1984" w:type="dxa"/>
            <w:tcBorders>
              <w:top w:val="nil"/>
              <w:left w:val="nil"/>
              <w:bottom w:val="single" w:sz="4" w:space="0" w:color="auto"/>
              <w:right w:val="single" w:sz="4" w:space="0" w:color="auto"/>
            </w:tcBorders>
            <w:shd w:val="clear" w:color="auto" w:fill="auto"/>
            <w:vAlign w:val="bottom"/>
            <w:hideMark/>
          </w:tcPr>
          <w:p w:rsidR="00D9691A" w:rsidRPr="00734F97" w:rsidRDefault="00D9691A" w:rsidP="00301552">
            <w:pPr>
              <w:ind w:firstLine="0"/>
              <w:jc w:val="center"/>
              <w:rPr>
                <w:rFonts w:ascii="Calibri" w:eastAsia="Times New Roman" w:hAnsi="Calibri" w:cs="Calibri"/>
                <w:color w:val="000000"/>
                <w:sz w:val="20"/>
                <w:szCs w:val="20"/>
                <w:lang w:val="en-US" w:eastAsia="ru-RU"/>
              </w:rPr>
            </w:pPr>
            <w:r w:rsidRPr="007C2FAE">
              <w:rPr>
                <w:rFonts w:ascii="Calibri" w:eastAsia="Times New Roman" w:hAnsi="Calibri" w:cs="Calibri"/>
                <w:color w:val="000000"/>
                <w:sz w:val="20"/>
                <w:szCs w:val="20"/>
                <w:lang w:eastAsia="ru-RU"/>
              </w:rPr>
              <w:t>Расход</w:t>
            </w:r>
            <w:r w:rsidRPr="00734F97">
              <w:rPr>
                <w:rFonts w:ascii="Calibri" w:eastAsia="Times New Roman" w:hAnsi="Calibri" w:cs="Calibri"/>
                <w:color w:val="000000"/>
                <w:sz w:val="20"/>
                <w:szCs w:val="20"/>
                <w:lang w:val="en-US" w:eastAsia="ru-RU"/>
              </w:rPr>
              <w:t xml:space="preserve"> </w:t>
            </w:r>
            <w:r w:rsidRPr="007C2FAE">
              <w:rPr>
                <w:rFonts w:ascii="Calibri" w:eastAsia="Times New Roman" w:hAnsi="Calibri" w:cs="Calibri"/>
                <w:color w:val="000000"/>
                <w:sz w:val="20"/>
                <w:szCs w:val="20"/>
                <w:lang w:eastAsia="ru-RU"/>
              </w:rPr>
              <w:t>АФП</w:t>
            </w:r>
            <w:r w:rsidRPr="00734F97">
              <w:rPr>
                <w:rFonts w:ascii="Calibri" w:eastAsia="Times New Roman" w:hAnsi="Calibri" w:cs="Calibri"/>
                <w:color w:val="000000"/>
                <w:sz w:val="20"/>
                <w:szCs w:val="20"/>
                <w:lang w:val="en-US" w:eastAsia="ru-RU"/>
              </w:rPr>
              <w:t xml:space="preserve">, </w:t>
            </w:r>
            <w:r w:rsidRPr="007C2FAE">
              <w:rPr>
                <w:rFonts w:ascii="Calibri" w:eastAsia="Times New Roman" w:hAnsi="Calibri" w:cs="Calibri"/>
                <w:color w:val="000000"/>
                <w:sz w:val="20"/>
                <w:szCs w:val="20"/>
                <w:lang w:eastAsia="ru-RU"/>
              </w:rPr>
              <w:t>кг</w:t>
            </w:r>
          </w:p>
          <w:p w:rsidR="00D9691A" w:rsidRPr="00734F97" w:rsidRDefault="00D9691A" w:rsidP="00301552">
            <w:pPr>
              <w:ind w:firstLine="0"/>
              <w:jc w:val="center"/>
              <w:rPr>
                <w:rFonts w:ascii="Calibri" w:eastAsia="Times New Roman" w:hAnsi="Calibri" w:cs="Calibri"/>
                <w:color w:val="000000"/>
                <w:sz w:val="20"/>
                <w:szCs w:val="20"/>
                <w:lang w:val="en-US" w:eastAsia="ru-RU"/>
              </w:rPr>
            </w:pPr>
            <w:r>
              <w:rPr>
                <w:rFonts w:ascii="Calibri" w:eastAsia="Times New Roman" w:hAnsi="Calibri" w:cs="Calibri"/>
                <w:color w:val="000000"/>
                <w:sz w:val="20"/>
                <w:szCs w:val="20"/>
                <w:lang w:val="en-US" w:eastAsia="ru-RU"/>
              </w:rPr>
              <w:t>DRA usage rate, kg</w:t>
            </w:r>
          </w:p>
        </w:tc>
        <w:tc>
          <w:tcPr>
            <w:tcW w:w="1985" w:type="dxa"/>
            <w:tcBorders>
              <w:top w:val="nil"/>
              <w:left w:val="nil"/>
              <w:bottom w:val="single" w:sz="4" w:space="0" w:color="auto"/>
              <w:right w:val="single" w:sz="8" w:space="0" w:color="auto"/>
            </w:tcBorders>
            <w:shd w:val="clear" w:color="auto" w:fill="auto"/>
            <w:noWrap/>
            <w:vAlign w:val="bottom"/>
            <w:hideMark/>
          </w:tcPr>
          <w:p w:rsidR="00D9691A" w:rsidRPr="00734F97" w:rsidRDefault="00D9691A" w:rsidP="00301552">
            <w:pPr>
              <w:ind w:firstLine="0"/>
              <w:jc w:val="center"/>
              <w:rPr>
                <w:rFonts w:ascii="Calibri" w:eastAsia="Times New Roman" w:hAnsi="Calibri" w:cs="Calibri"/>
                <w:color w:val="000000"/>
                <w:sz w:val="20"/>
                <w:szCs w:val="20"/>
                <w:lang w:eastAsia="ru-RU"/>
              </w:rPr>
            </w:pPr>
            <w:r w:rsidRPr="007C2FAE">
              <w:rPr>
                <w:rFonts w:ascii="Calibri" w:eastAsia="Times New Roman" w:hAnsi="Calibri" w:cs="Calibri"/>
                <w:color w:val="000000"/>
                <w:sz w:val="20"/>
                <w:szCs w:val="20"/>
                <w:lang w:eastAsia="ru-RU"/>
              </w:rPr>
              <w:t>Стоимость</w:t>
            </w:r>
            <w:r>
              <w:rPr>
                <w:rFonts w:ascii="Calibri" w:eastAsia="Times New Roman" w:hAnsi="Calibri" w:cs="Calibri"/>
                <w:color w:val="000000"/>
                <w:sz w:val="20"/>
                <w:szCs w:val="20"/>
                <w:lang w:val="en-US" w:eastAsia="ru-RU"/>
              </w:rPr>
              <w:t xml:space="preserve"> / Cost</w:t>
            </w:r>
          </w:p>
        </w:tc>
      </w:tr>
      <w:tr w:rsidR="00F67DDC" w:rsidRPr="00A91B45" w:rsidTr="00E335FA">
        <w:trPr>
          <w:trHeight w:val="20"/>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F67DDC" w:rsidRPr="00734F97" w:rsidRDefault="00F67DDC" w:rsidP="00F67DDC">
            <w:pPr>
              <w:ind w:firstLine="0"/>
              <w:jc w:val="center"/>
              <w:rPr>
                <w:rFonts w:ascii="Calibri" w:eastAsia="Times New Roman" w:hAnsi="Calibri" w:cs="Calibri"/>
                <w:color w:val="000000"/>
                <w:sz w:val="20"/>
                <w:szCs w:val="20"/>
                <w:lang w:eastAsia="ru-RU"/>
              </w:rPr>
            </w:pPr>
            <w:r w:rsidRPr="00734F97">
              <w:rPr>
                <w:rFonts w:ascii="Calibri" w:eastAsia="Times New Roman" w:hAnsi="Calibri" w:cs="Calibri"/>
                <w:color w:val="000000"/>
                <w:sz w:val="20"/>
                <w:szCs w:val="20"/>
                <w:lang w:eastAsia="ru-RU"/>
              </w:rPr>
              <w:t>10</w:t>
            </w: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DDC" w:rsidRPr="006164F2" w:rsidRDefault="00F67DDC" w:rsidP="00F67DDC">
            <w:pPr>
              <w:ind w:firstLine="0"/>
              <w:jc w:val="center"/>
              <w:rPr>
                <w:rFonts w:ascii="Calibri" w:hAnsi="Calibri" w:cs="Calibri"/>
                <w:color w:val="000000"/>
                <w:sz w:val="20"/>
                <w:szCs w:val="20"/>
              </w:rPr>
            </w:pPr>
            <w:r w:rsidRPr="006164F2">
              <w:rPr>
                <w:rFonts w:ascii="Calibri" w:hAnsi="Calibri" w:cs="Calibri"/>
                <w:color w:val="000000"/>
                <w:sz w:val="20"/>
                <w:szCs w:val="20"/>
              </w:rPr>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67DDC" w:rsidRPr="006164F2" w:rsidRDefault="00F67DDC" w:rsidP="00F67DDC">
            <w:pPr>
              <w:ind w:firstLine="0"/>
              <w:jc w:val="center"/>
              <w:rPr>
                <w:rFonts w:ascii="Calibri" w:hAnsi="Calibri" w:cs="Calibri"/>
                <w:color w:val="000000"/>
                <w:sz w:val="20"/>
                <w:szCs w:val="20"/>
              </w:rPr>
            </w:pPr>
            <w:r w:rsidRPr="006164F2">
              <w:rPr>
                <w:rFonts w:ascii="Calibri" w:hAnsi="Calibri" w:cs="Calibri"/>
                <w:color w:val="000000"/>
                <w:sz w:val="20"/>
                <w:szCs w:val="20"/>
              </w:rPr>
              <w:t>887.4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67DDC" w:rsidRPr="006164F2" w:rsidRDefault="00F67DDC" w:rsidP="00F67DDC">
            <w:pPr>
              <w:ind w:firstLine="0"/>
              <w:jc w:val="center"/>
              <w:rPr>
                <w:rFonts w:ascii="Calibri" w:hAnsi="Calibri" w:cs="Calibri"/>
                <w:color w:val="000000"/>
                <w:sz w:val="20"/>
                <w:szCs w:val="20"/>
              </w:rPr>
            </w:pPr>
            <w:r w:rsidRPr="006164F2">
              <w:rPr>
                <w:rFonts w:ascii="Calibri" w:hAnsi="Calibri" w:cs="Calibri"/>
                <w:color w:val="000000"/>
                <w:sz w:val="20"/>
                <w:szCs w:val="20"/>
              </w:rPr>
              <w:t>10.4</w:t>
            </w:r>
          </w:p>
        </w:tc>
        <w:tc>
          <w:tcPr>
            <w:tcW w:w="1985" w:type="dxa"/>
            <w:tcBorders>
              <w:top w:val="single" w:sz="4" w:space="0" w:color="auto"/>
              <w:left w:val="nil"/>
              <w:bottom w:val="single" w:sz="4" w:space="0" w:color="auto"/>
              <w:right w:val="single" w:sz="8" w:space="0" w:color="auto"/>
            </w:tcBorders>
            <w:shd w:val="clear" w:color="auto" w:fill="auto"/>
            <w:noWrap/>
            <w:vAlign w:val="bottom"/>
            <w:hideMark/>
          </w:tcPr>
          <w:p w:rsidR="00F67DDC" w:rsidRPr="006164F2" w:rsidRDefault="00F67DDC" w:rsidP="00F67DDC">
            <w:pPr>
              <w:ind w:firstLine="0"/>
              <w:jc w:val="center"/>
              <w:rPr>
                <w:rFonts w:ascii="Calibri" w:hAnsi="Calibri" w:cs="Calibri"/>
                <w:color w:val="000000"/>
                <w:sz w:val="20"/>
                <w:szCs w:val="20"/>
              </w:rPr>
            </w:pPr>
            <w:r w:rsidRPr="006164F2">
              <w:rPr>
                <w:rFonts w:ascii="Calibri" w:hAnsi="Calibri" w:cs="Calibri"/>
                <w:color w:val="000000"/>
                <w:sz w:val="20"/>
                <w:szCs w:val="20"/>
              </w:rPr>
              <w:t>863.6 ₽</w:t>
            </w:r>
          </w:p>
        </w:tc>
      </w:tr>
      <w:tr w:rsidR="00F67DDC" w:rsidRPr="00A91B45" w:rsidTr="00E335FA">
        <w:trPr>
          <w:trHeight w:val="20"/>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F67DDC" w:rsidRPr="00734F97" w:rsidRDefault="00F67DDC" w:rsidP="00F67DDC">
            <w:pPr>
              <w:ind w:firstLine="0"/>
              <w:jc w:val="center"/>
              <w:rPr>
                <w:rFonts w:ascii="Calibri" w:eastAsia="Times New Roman" w:hAnsi="Calibri" w:cs="Calibri"/>
                <w:color w:val="000000"/>
                <w:sz w:val="20"/>
                <w:szCs w:val="20"/>
                <w:lang w:eastAsia="ru-RU"/>
              </w:rPr>
            </w:pPr>
            <w:r w:rsidRPr="00734F97">
              <w:rPr>
                <w:rFonts w:ascii="Calibri" w:eastAsia="Times New Roman" w:hAnsi="Calibri" w:cs="Calibri"/>
                <w:color w:val="000000"/>
                <w:sz w:val="20"/>
                <w:szCs w:val="20"/>
                <w:lang w:eastAsia="ru-RU"/>
              </w:rPr>
              <w:t>20</w:t>
            </w:r>
          </w:p>
        </w:tc>
        <w:tc>
          <w:tcPr>
            <w:tcW w:w="2184" w:type="dxa"/>
            <w:tcBorders>
              <w:top w:val="nil"/>
              <w:left w:val="single" w:sz="4" w:space="0" w:color="auto"/>
              <w:bottom w:val="single" w:sz="4" w:space="0" w:color="auto"/>
              <w:right w:val="single" w:sz="4" w:space="0" w:color="auto"/>
            </w:tcBorders>
            <w:shd w:val="clear" w:color="auto" w:fill="auto"/>
            <w:noWrap/>
            <w:vAlign w:val="bottom"/>
            <w:hideMark/>
          </w:tcPr>
          <w:p w:rsidR="00F67DDC" w:rsidRPr="006164F2" w:rsidRDefault="00F67DDC" w:rsidP="00F67DDC">
            <w:pPr>
              <w:ind w:firstLine="0"/>
              <w:jc w:val="center"/>
              <w:rPr>
                <w:rFonts w:ascii="Calibri" w:hAnsi="Calibri" w:cs="Calibri"/>
                <w:color w:val="000000"/>
                <w:sz w:val="20"/>
                <w:szCs w:val="20"/>
              </w:rPr>
            </w:pPr>
            <w:r w:rsidRPr="006164F2">
              <w:rPr>
                <w:rFonts w:ascii="Calibri" w:hAnsi="Calibri" w:cs="Calibri"/>
                <w:color w:val="000000"/>
                <w:sz w:val="20"/>
                <w:szCs w:val="20"/>
              </w:rPr>
              <w:t>28.1</w:t>
            </w:r>
          </w:p>
        </w:tc>
        <w:tc>
          <w:tcPr>
            <w:tcW w:w="1843" w:type="dxa"/>
            <w:tcBorders>
              <w:top w:val="nil"/>
              <w:left w:val="nil"/>
              <w:bottom w:val="single" w:sz="4" w:space="0" w:color="auto"/>
              <w:right w:val="single" w:sz="4" w:space="0" w:color="auto"/>
            </w:tcBorders>
            <w:shd w:val="clear" w:color="auto" w:fill="auto"/>
            <w:noWrap/>
            <w:vAlign w:val="bottom"/>
            <w:hideMark/>
          </w:tcPr>
          <w:p w:rsidR="00F67DDC" w:rsidRPr="006164F2" w:rsidRDefault="00F67DDC" w:rsidP="00F67DDC">
            <w:pPr>
              <w:ind w:firstLine="0"/>
              <w:jc w:val="center"/>
              <w:rPr>
                <w:rFonts w:ascii="Calibri" w:hAnsi="Calibri" w:cs="Calibri"/>
                <w:color w:val="000000"/>
                <w:sz w:val="20"/>
                <w:szCs w:val="20"/>
              </w:rPr>
            </w:pPr>
            <w:r w:rsidRPr="006164F2">
              <w:rPr>
                <w:rFonts w:ascii="Calibri" w:hAnsi="Calibri" w:cs="Calibri"/>
                <w:color w:val="000000"/>
                <w:sz w:val="20"/>
                <w:szCs w:val="20"/>
              </w:rPr>
              <w:t>2 077.7 ₽</w:t>
            </w:r>
          </w:p>
        </w:tc>
        <w:tc>
          <w:tcPr>
            <w:tcW w:w="1984" w:type="dxa"/>
            <w:tcBorders>
              <w:top w:val="nil"/>
              <w:left w:val="nil"/>
              <w:bottom w:val="single" w:sz="4" w:space="0" w:color="auto"/>
              <w:right w:val="single" w:sz="4" w:space="0" w:color="auto"/>
            </w:tcBorders>
            <w:shd w:val="clear" w:color="auto" w:fill="auto"/>
            <w:noWrap/>
            <w:vAlign w:val="bottom"/>
            <w:hideMark/>
          </w:tcPr>
          <w:p w:rsidR="00F67DDC" w:rsidRPr="006164F2" w:rsidRDefault="00F67DDC" w:rsidP="00F67DDC">
            <w:pPr>
              <w:ind w:firstLine="0"/>
              <w:jc w:val="center"/>
              <w:rPr>
                <w:rFonts w:ascii="Calibri" w:hAnsi="Calibri" w:cs="Calibri"/>
                <w:color w:val="000000"/>
                <w:sz w:val="20"/>
                <w:szCs w:val="20"/>
              </w:rPr>
            </w:pPr>
            <w:r w:rsidRPr="006164F2">
              <w:rPr>
                <w:rFonts w:ascii="Calibri" w:hAnsi="Calibri" w:cs="Calibri"/>
                <w:color w:val="000000"/>
                <w:sz w:val="20"/>
                <w:szCs w:val="20"/>
              </w:rPr>
              <w:t>24.1</w:t>
            </w:r>
          </w:p>
        </w:tc>
        <w:tc>
          <w:tcPr>
            <w:tcW w:w="1985" w:type="dxa"/>
            <w:tcBorders>
              <w:top w:val="nil"/>
              <w:left w:val="nil"/>
              <w:bottom w:val="single" w:sz="4" w:space="0" w:color="auto"/>
              <w:right w:val="single" w:sz="8" w:space="0" w:color="auto"/>
            </w:tcBorders>
            <w:shd w:val="clear" w:color="auto" w:fill="auto"/>
            <w:noWrap/>
            <w:vAlign w:val="bottom"/>
            <w:hideMark/>
          </w:tcPr>
          <w:p w:rsidR="00F67DDC" w:rsidRPr="006164F2" w:rsidRDefault="00F67DDC" w:rsidP="00F67DDC">
            <w:pPr>
              <w:ind w:firstLine="0"/>
              <w:jc w:val="center"/>
              <w:rPr>
                <w:rFonts w:ascii="Calibri" w:hAnsi="Calibri" w:cs="Calibri"/>
                <w:color w:val="000000"/>
                <w:sz w:val="20"/>
                <w:szCs w:val="20"/>
              </w:rPr>
            </w:pPr>
            <w:r w:rsidRPr="006164F2">
              <w:rPr>
                <w:rFonts w:ascii="Calibri" w:hAnsi="Calibri" w:cs="Calibri"/>
                <w:color w:val="000000"/>
                <w:sz w:val="20"/>
                <w:szCs w:val="20"/>
              </w:rPr>
              <w:t>2 008.8 ₽</w:t>
            </w:r>
          </w:p>
        </w:tc>
      </w:tr>
      <w:tr w:rsidR="00F67DDC" w:rsidRPr="00A91B45" w:rsidTr="00E335FA">
        <w:trPr>
          <w:trHeight w:val="20"/>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F67DDC" w:rsidRPr="00734F97" w:rsidRDefault="00F67DDC" w:rsidP="00F67DDC">
            <w:pPr>
              <w:ind w:firstLine="0"/>
              <w:jc w:val="center"/>
              <w:rPr>
                <w:rFonts w:ascii="Calibri" w:eastAsia="Times New Roman" w:hAnsi="Calibri" w:cs="Calibri"/>
                <w:color w:val="000000"/>
                <w:sz w:val="20"/>
                <w:szCs w:val="20"/>
                <w:lang w:eastAsia="ru-RU"/>
              </w:rPr>
            </w:pPr>
            <w:r w:rsidRPr="00734F97">
              <w:rPr>
                <w:rFonts w:ascii="Calibri" w:eastAsia="Times New Roman" w:hAnsi="Calibri" w:cs="Calibri"/>
                <w:color w:val="000000"/>
                <w:sz w:val="20"/>
                <w:szCs w:val="20"/>
                <w:lang w:eastAsia="ru-RU"/>
              </w:rPr>
              <w:t>30</w:t>
            </w:r>
          </w:p>
        </w:tc>
        <w:tc>
          <w:tcPr>
            <w:tcW w:w="2184" w:type="dxa"/>
            <w:tcBorders>
              <w:top w:val="nil"/>
              <w:left w:val="single" w:sz="4" w:space="0" w:color="auto"/>
              <w:bottom w:val="single" w:sz="4" w:space="0" w:color="auto"/>
              <w:right w:val="single" w:sz="4" w:space="0" w:color="auto"/>
            </w:tcBorders>
            <w:shd w:val="clear" w:color="auto" w:fill="auto"/>
            <w:noWrap/>
            <w:vAlign w:val="bottom"/>
            <w:hideMark/>
          </w:tcPr>
          <w:p w:rsidR="00F67DDC" w:rsidRPr="006164F2" w:rsidRDefault="00F67DDC" w:rsidP="00F67DDC">
            <w:pPr>
              <w:ind w:firstLine="0"/>
              <w:jc w:val="center"/>
              <w:rPr>
                <w:rFonts w:ascii="Calibri" w:hAnsi="Calibri" w:cs="Calibri"/>
                <w:color w:val="000000"/>
                <w:sz w:val="20"/>
                <w:szCs w:val="20"/>
              </w:rPr>
            </w:pPr>
            <w:r w:rsidRPr="006164F2">
              <w:rPr>
                <w:rFonts w:ascii="Calibri" w:hAnsi="Calibri" w:cs="Calibri"/>
                <w:color w:val="000000"/>
                <w:sz w:val="20"/>
                <w:szCs w:val="20"/>
              </w:rPr>
              <w:t>50.8</w:t>
            </w:r>
          </w:p>
        </w:tc>
        <w:tc>
          <w:tcPr>
            <w:tcW w:w="1843" w:type="dxa"/>
            <w:tcBorders>
              <w:top w:val="nil"/>
              <w:left w:val="nil"/>
              <w:bottom w:val="single" w:sz="4" w:space="0" w:color="auto"/>
              <w:right w:val="single" w:sz="4" w:space="0" w:color="auto"/>
            </w:tcBorders>
            <w:shd w:val="clear" w:color="auto" w:fill="auto"/>
            <w:noWrap/>
            <w:vAlign w:val="bottom"/>
            <w:hideMark/>
          </w:tcPr>
          <w:p w:rsidR="00F67DDC" w:rsidRPr="006164F2" w:rsidRDefault="00F67DDC" w:rsidP="00F67DDC">
            <w:pPr>
              <w:ind w:firstLine="0"/>
              <w:jc w:val="center"/>
              <w:rPr>
                <w:rFonts w:ascii="Calibri" w:hAnsi="Calibri" w:cs="Calibri"/>
                <w:color w:val="000000"/>
                <w:sz w:val="20"/>
                <w:szCs w:val="20"/>
              </w:rPr>
            </w:pPr>
            <w:r w:rsidRPr="006164F2">
              <w:rPr>
                <w:rFonts w:ascii="Calibri" w:hAnsi="Calibri" w:cs="Calibri"/>
                <w:color w:val="000000"/>
                <w:sz w:val="20"/>
                <w:szCs w:val="20"/>
              </w:rPr>
              <w:t>3 758.3 ₽</w:t>
            </w:r>
          </w:p>
        </w:tc>
        <w:tc>
          <w:tcPr>
            <w:tcW w:w="1984" w:type="dxa"/>
            <w:tcBorders>
              <w:top w:val="nil"/>
              <w:left w:val="nil"/>
              <w:bottom w:val="single" w:sz="4" w:space="0" w:color="auto"/>
              <w:right w:val="single" w:sz="4" w:space="0" w:color="auto"/>
            </w:tcBorders>
            <w:shd w:val="clear" w:color="auto" w:fill="auto"/>
            <w:noWrap/>
            <w:vAlign w:val="bottom"/>
            <w:hideMark/>
          </w:tcPr>
          <w:p w:rsidR="00F67DDC" w:rsidRPr="006164F2" w:rsidRDefault="00F67DDC" w:rsidP="00F67DDC">
            <w:pPr>
              <w:ind w:firstLine="0"/>
              <w:jc w:val="center"/>
              <w:rPr>
                <w:rFonts w:ascii="Calibri" w:hAnsi="Calibri" w:cs="Calibri"/>
                <w:color w:val="000000"/>
                <w:sz w:val="20"/>
                <w:szCs w:val="20"/>
              </w:rPr>
            </w:pPr>
            <w:r w:rsidRPr="006164F2">
              <w:rPr>
                <w:rFonts w:ascii="Calibri" w:hAnsi="Calibri" w:cs="Calibri"/>
                <w:color w:val="000000"/>
                <w:sz w:val="20"/>
                <w:szCs w:val="20"/>
              </w:rPr>
              <w:t>43.3</w:t>
            </w:r>
          </w:p>
        </w:tc>
        <w:tc>
          <w:tcPr>
            <w:tcW w:w="1985" w:type="dxa"/>
            <w:tcBorders>
              <w:top w:val="nil"/>
              <w:left w:val="nil"/>
              <w:bottom w:val="single" w:sz="4" w:space="0" w:color="auto"/>
              <w:right w:val="single" w:sz="8" w:space="0" w:color="auto"/>
            </w:tcBorders>
            <w:shd w:val="clear" w:color="auto" w:fill="auto"/>
            <w:noWrap/>
            <w:vAlign w:val="bottom"/>
            <w:hideMark/>
          </w:tcPr>
          <w:p w:rsidR="00F67DDC" w:rsidRPr="006164F2" w:rsidRDefault="00F67DDC" w:rsidP="00F67DDC">
            <w:pPr>
              <w:ind w:firstLine="0"/>
              <w:jc w:val="center"/>
              <w:rPr>
                <w:rFonts w:ascii="Calibri" w:hAnsi="Calibri" w:cs="Calibri"/>
                <w:color w:val="000000"/>
                <w:sz w:val="20"/>
                <w:szCs w:val="20"/>
              </w:rPr>
            </w:pPr>
            <w:r w:rsidRPr="006164F2">
              <w:rPr>
                <w:rFonts w:ascii="Calibri" w:hAnsi="Calibri" w:cs="Calibri"/>
                <w:color w:val="000000"/>
                <w:sz w:val="20"/>
                <w:szCs w:val="20"/>
              </w:rPr>
              <w:t>3 600.0 ₽</w:t>
            </w:r>
          </w:p>
        </w:tc>
      </w:tr>
      <w:tr w:rsidR="00F67DDC" w:rsidRPr="00A91B45" w:rsidTr="00E335FA">
        <w:trPr>
          <w:trHeight w:val="20"/>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F67DDC" w:rsidRPr="00734F97" w:rsidRDefault="00F67DDC" w:rsidP="00F67DDC">
            <w:pPr>
              <w:ind w:firstLine="0"/>
              <w:jc w:val="center"/>
              <w:rPr>
                <w:rFonts w:ascii="Calibri" w:eastAsia="Times New Roman" w:hAnsi="Calibri" w:cs="Calibri"/>
                <w:color w:val="000000"/>
                <w:sz w:val="20"/>
                <w:szCs w:val="20"/>
                <w:lang w:eastAsia="ru-RU"/>
              </w:rPr>
            </w:pPr>
            <w:r w:rsidRPr="00734F97">
              <w:rPr>
                <w:rFonts w:ascii="Calibri" w:eastAsia="Times New Roman" w:hAnsi="Calibri" w:cs="Calibri"/>
                <w:color w:val="000000"/>
                <w:sz w:val="20"/>
                <w:szCs w:val="20"/>
                <w:lang w:eastAsia="ru-RU"/>
              </w:rPr>
              <w:t>40</w:t>
            </w:r>
          </w:p>
        </w:tc>
        <w:tc>
          <w:tcPr>
            <w:tcW w:w="2184" w:type="dxa"/>
            <w:tcBorders>
              <w:top w:val="nil"/>
              <w:left w:val="single" w:sz="4" w:space="0" w:color="auto"/>
              <w:bottom w:val="single" w:sz="4" w:space="0" w:color="auto"/>
              <w:right w:val="single" w:sz="4" w:space="0" w:color="auto"/>
            </w:tcBorders>
            <w:shd w:val="clear" w:color="auto" w:fill="auto"/>
            <w:noWrap/>
            <w:vAlign w:val="bottom"/>
            <w:hideMark/>
          </w:tcPr>
          <w:p w:rsidR="00F67DDC" w:rsidRPr="006164F2" w:rsidRDefault="00F67DDC" w:rsidP="00F67DDC">
            <w:pPr>
              <w:ind w:firstLine="0"/>
              <w:jc w:val="center"/>
              <w:rPr>
                <w:rFonts w:ascii="Calibri" w:hAnsi="Calibri" w:cs="Calibri"/>
                <w:color w:val="000000"/>
                <w:sz w:val="20"/>
                <w:szCs w:val="20"/>
              </w:rPr>
            </w:pPr>
            <w:r w:rsidRPr="006164F2">
              <w:rPr>
                <w:rFonts w:ascii="Calibri" w:hAnsi="Calibri" w:cs="Calibri"/>
                <w:color w:val="000000"/>
                <w:sz w:val="20"/>
                <w:szCs w:val="20"/>
              </w:rPr>
              <w:t>85.3</w:t>
            </w:r>
          </w:p>
        </w:tc>
        <w:tc>
          <w:tcPr>
            <w:tcW w:w="1843" w:type="dxa"/>
            <w:tcBorders>
              <w:top w:val="nil"/>
              <w:left w:val="nil"/>
              <w:bottom w:val="single" w:sz="4" w:space="0" w:color="auto"/>
              <w:right w:val="single" w:sz="4" w:space="0" w:color="auto"/>
            </w:tcBorders>
            <w:shd w:val="clear" w:color="auto" w:fill="auto"/>
            <w:noWrap/>
            <w:vAlign w:val="bottom"/>
            <w:hideMark/>
          </w:tcPr>
          <w:p w:rsidR="00F67DDC" w:rsidRPr="006164F2" w:rsidRDefault="00F67DDC" w:rsidP="00F67DDC">
            <w:pPr>
              <w:ind w:firstLine="0"/>
              <w:jc w:val="center"/>
              <w:rPr>
                <w:rFonts w:ascii="Calibri" w:hAnsi="Calibri" w:cs="Calibri"/>
                <w:color w:val="000000"/>
                <w:sz w:val="20"/>
                <w:szCs w:val="20"/>
              </w:rPr>
            </w:pPr>
            <w:r w:rsidRPr="006164F2">
              <w:rPr>
                <w:rFonts w:ascii="Calibri" w:hAnsi="Calibri" w:cs="Calibri"/>
                <w:color w:val="000000"/>
                <w:sz w:val="20"/>
                <w:szCs w:val="20"/>
              </w:rPr>
              <w:t>6 310.2 ₽</w:t>
            </w:r>
          </w:p>
        </w:tc>
        <w:tc>
          <w:tcPr>
            <w:tcW w:w="1984" w:type="dxa"/>
            <w:tcBorders>
              <w:top w:val="nil"/>
              <w:left w:val="nil"/>
              <w:bottom w:val="single" w:sz="4" w:space="0" w:color="auto"/>
              <w:right w:val="single" w:sz="4" w:space="0" w:color="auto"/>
            </w:tcBorders>
            <w:shd w:val="clear" w:color="auto" w:fill="auto"/>
            <w:noWrap/>
            <w:vAlign w:val="bottom"/>
            <w:hideMark/>
          </w:tcPr>
          <w:p w:rsidR="00F67DDC" w:rsidRPr="006164F2" w:rsidRDefault="00F67DDC" w:rsidP="00F67DDC">
            <w:pPr>
              <w:ind w:firstLine="0"/>
              <w:jc w:val="center"/>
              <w:rPr>
                <w:rFonts w:ascii="Calibri" w:hAnsi="Calibri" w:cs="Calibri"/>
                <w:color w:val="000000"/>
                <w:sz w:val="20"/>
                <w:szCs w:val="20"/>
              </w:rPr>
            </w:pPr>
            <w:r w:rsidRPr="006164F2">
              <w:rPr>
                <w:rFonts w:ascii="Calibri" w:hAnsi="Calibri" w:cs="Calibri"/>
                <w:color w:val="000000"/>
                <w:sz w:val="20"/>
                <w:szCs w:val="20"/>
              </w:rPr>
              <w:t>71.7</w:t>
            </w:r>
          </w:p>
        </w:tc>
        <w:tc>
          <w:tcPr>
            <w:tcW w:w="1985" w:type="dxa"/>
            <w:tcBorders>
              <w:top w:val="nil"/>
              <w:left w:val="nil"/>
              <w:bottom w:val="single" w:sz="4" w:space="0" w:color="auto"/>
              <w:right w:val="single" w:sz="8" w:space="0" w:color="auto"/>
            </w:tcBorders>
            <w:shd w:val="clear" w:color="auto" w:fill="auto"/>
            <w:noWrap/>
            <w:vAlign w:val="bottom"/>
            <w:hideMark/>
          </w:tcPr>
          <w:p w:rsidR="00F67DDC" w:rsidRPr="006164F2" w:rsidRDefault="00F67DDC" w:rsidP="00F67DDC">
            <w:pPr>
              <w:ind w:firstLine="0"/>
              <w:jc w:val="center"/>
              <w:rPr>
                <w:rFonts w:ascii="Calibri" w:hAnsi="Calibri" w:cs="Calibri"/>
                <w:color w:val="000000"/>
                <w:sz w:val="20"/>
                <w:szCs w:val="20"/>
              </w:rPr>
            </w:pPr>
            <w:r w:rsidRPr="006164F2">
              <w:rPr>
                <w:rFonts w:ascii="Calibri" w:hAnsi="Calibri" w:cs="Calibri"/>
                <w:color w:val="000000"/>
                <w:sz w:val="20"/>
                <w:szCs w:val="20"/>
              </w:rPr>
              <w:t>5 960.8 ₽</w:t>
            </w:r>
          </w:p>
        </w:tc>
      </w:tr>
      <w:tr w:rsidR="00F67DDC" w:rsidRPr="00A91B45" w:rsidTr="00E335FA">
        <w:trPr>
          <w:trHeight w:val="20"/>
        </w:trPr>
        <w:tc>
          <w:tcPr>
            <w:tcW w:w="2127" w:type="dxa"/>
            <w:tcBorders>
              <w:top w:val="nil"/>
              <w:left w:val="single" w:sz="8" w:space="0" w:color="auto"/>
              <w:bottom w:val="single" w:sz="8" w:space="0" w:color="auto"/>
              <w:right w:val="single" w:sz="4" w:space="0" w:color="auto"/>
            </w:tcBorders>
            <w:shd w:val="clear" w:color="auto" w:fill="auto"/>
            <w:noWrap/>
            <w:vAlign w:val="bottom"/>
            <w:hideMark/>
          </w:tcPr>
          <w:p w:rsidR="00F67DDC" w:rsidRPr="00734F97" w:rsidRDefault="00F67DDC" w:rsidP="00F67DDC">
            <w:pPr>
              <w:ind w:firstLine="0"/>
              <w:jc w:val="center"/>
              <w:rPr>
                <w:rFonts w:ascii="Calibri" w:eastAsia="Times New Roman" w:hAnsi="Calibri" w:cs="Calibri"/>
                <w:color w:val="000000"/>
                <w:sz w:val="20"/>
                <w:szCs w:val="20"/>
                <w:lang w:eastAsia="ru-RU"/>
              </w:rPr>
            </w:pPr>
            <w:r w:rsidRPr="00734F97">
              <w:rPr>
                <w:rFonts w:ascii="Calibri" w:eastAsia="Times New Roman" w:hAnsi="Calibri" w:cs="Calibri"/>
                <w:color w:val="000000"/>
                <w:sz w:val="20"/>
                <w:szCs w:val="20"/>
                <w:lang w:eastAsia="ru-RU"/>
              </w:rPr>
              <w:t>50</w:t>
            </w:r>
          </w:p>
        </w:tc>
        <w:tc>
          <w:tcPr>
            <w:tcW w:w="2184" w:type="dxa"/>
            <w:tcBorders>
              <w:top w:val="nil"/>
              <w:left w:val="single" w:sz="4" w:space="0" w:color="auto"/>
              <w:bottom w:val="single" w:sz="8" w:space="0" w:color="auto"/>
              <w:right w:val="single" w:sz="4" w:space="0" w:color="auto"/>
            </w:tcBorders>
            <w:shd w:val="clear" w:color="auto" w:fill="auto"/>
            <w:noWrap/>
            <w:vAlign w:val="bottom"/>
            <w:hideMark/>
          </w:tcPr>
          <w:p w:rsidR="00F67DDC" w:rsidRPr="006164F2" w:rsidRDefault="00F67DDC" w:rsidP="00F67DDC">
            <w:pPr>
              <w:ind w:firstLine="0"/>
              <w:jc w:val="center"/>
              <w:rPr>
                <w:rFonts w:ascii="Calibri" w:hAnsi="Calibri" w:cs="Calibri"/>
                <w:color w:val="000000"/>
                <w:sz w:val="20"/>
                <w:szCs w:val="20"/>
              </w:rPr>
            </w:pPr>
            <w:r w:rsidRPr="006164F2">
              <w:rPr>
                <w:rFonts w:ascii="Calibri" w:hAnsi="Calibri" w:cs="Calibri"/>
                <w:color w:val="000000"/>
                <w:sz w:val="20"/>
                <w:szCs w:val="20"/>
              </w:rPr>
              <w:t>144.0</w:t>
            </w:r>
          </w:p>
        </w:tc>
        <w:tc>
          <w:tcPr>
            <w:tcW w:w="1843" w:type="dxa"/>
            <w:tcBorders>
              <w:top w:val="nil"/>
              <w:left w:val="nil"/>
              <w:bottom w:val="single" w:sz="8" w:space="0" w:color="auto"/>
              <w:right w:val="single" w:sz="4" w:space="0" w:color="auto"/>
            </w:tcBorders>
            <w:shd w:val="clear" w:color="auto" w:fill="auto"/>
            <w:noWrap/>
            <w:vAlign w:val="bottom"/>
            <w:hideMark/>
          </w:tcPr>
          <w:p w:rsidR="00F67DDC" w:rsidRPr="006164F2" w:rsidRDefault="00F67DDC" w:rsidP="00F67DDC">
            <w:pPr>
              <w:ind w:firstLine="0"/>
              <w:jc w:val="center"/>
              <w:rPr>
                <w:rFonts w:ascii="Calibri" w:hAnsi="Calibri" w:cs="Calibri"/>
                <w:color w:val="000000"/>
                <w:sz w:val="20"/>
                <w:szCs w:val="20"/>
              </w:rPr>
            </w:pPr>
            <w:r w:rsidRPr="006164F2">
              <w:rPr>
                <w:rFonts w:ascii="Calibri" w:hAnsi="Calibri" w:cs="Calibri"/>
                <w:color w:val="000000"/>
                <w:sz w:val="20"/>
                <w:szCs w:val="20"/>
              </w:rPr>
              <w:t>10 648.4 ₽</w:t>
            </w:r>
          </w:p>
        </w:tc>
        <w:tc>
          <w:tcPr>
            <w:tcW w:w="1984" w:type="dxa"/>
            <w:tcBorders>
              <w:top w:val="nil"/>
              <w:left w:val="nil"/>
              <w:bottom w:val="single" w:sz="8" w:space="0" w:color="auto"/>
              <w:right w:val="single" w:sz="4" w:space="0" w:color="auto"/>
            </w:tcBorders>
            <w:shd w:val="clear" w:color="auto" w:fill="auto"/>
            <w:noWrap/>
            <w:vAlign w:val="bottom"/>
            <w:hideMark/>
          </w:tcPr>
          <w:p w:rsidR="00F67DDC" w:rsidRPr="006164F2" w:rsidRDefault="00F67DDC" w:rsidP="00F67DDC">
            <w:pPr>
              <w:ind w:firstLine="0"/>
              <w:jc w:val="center"/>
              <w:rPr>
                <w:rFonts w:ascii="Calibri" w:hAnsi="Calibri" w:cs="Calibri"/>
                <w:color w:val="000000"/>
                <w:sz w:val="20"/>
                <w:szCs w:val="20"/>
              </w:rPr>
            </w:pPr>
            <w:r w:rsidRPr="006164F2">
              <w:rPr>
                <w:rFonts w:ascii="Calibri" w:hAnsi="Calibri" w:cs="Calibri"/>
                <w:color w:val="000000"/>
                <w:sz w:val="20"/>
                <w:szCs w:val="20"/>
              </w:rPr>
              <w:t>118.1</w:t>
            </w:r>
          </w:p>
        </w:tc>
        <w:tc>
          <w:tcPr>
            <w:tcW w:w="1985" w:type="dxa"/>
            <w:tcBorders>
              <w:top w:val="nil"/>
              <w:left w:val="nil"/>
              <w:bottom w:val="single" w:sz="8" w:space="0" w:color="auto"/>
              <w:right w:val="single" w:sz="8" w:space="0" w:color="auto"/>
            </w:tcBorders>
            <w:shd w:val="clear" w:color="auto" w:fill="auto"/>
            <w:noWrap/>
            <w:vAlign w:val="bottom"/>
            <w:hideMark/>
          </w:tcPr>
          <w:p w:rsidR="00F67DDC" w:rsidRPr="006164F2" w:rsidRDefault="00F67DDC" w:rsidP="00F67DDC">
            <w:pPr>
              <w:ind w:firstLine="0"/>
              <w:jc w:val="center"/>
              <w:rPr>
                <w:rFonts w:ascii="Calibri" w:hAnsi="Calibri" w:cs="Calibri"/>
                <w:color w:val="000000"/>
                <w:sz w:val="20"/>
                <w:szCs w:val="20"/>
              </w:rPr>
            </w:pPr>
            <w:r w:rsidRPr="006164F2">
              <w:rPr>
                <w:rFonts w:ascii="Calibri" w:hAnsi="Calibri" w:cs="Calibri"/>
                <w:color w:val="000000"/>
                <w:sz w:val="20"/>
                <w:szCs w:val="20"/>
              </w:rPr>
              <w:t>9 827.7 ₽</w:t>
            </w:r>
          </w:p>
        </w:tc>
      </w:tr>
      <w:tr w:rsidR="00F67DDC" w:rsidRPr="00A91B45" w:rsidTr="00301552">
        <w:trPr>
          <w:trHeight w:val="20"/>
        </w:trPr>
        <w:tc>
          <w:tcPr>
            <w:tcW w:w="2127" w:type="dxa"/>
            <w:tcBorders>
              <w:top w:val="single" w:sz="8" w:space="0" w:color="auto"/>
              <w:left w:val="single" w:sz="8" w:space="0" w:color="auto"/>
              <w:bottom w:val="single" w:sz="8" w:space="0" w:color="auto"/>
              <w:right w:val="nil"/>
            </w:tcBorders>
            <w:shd w:val="clear" w:color="auto" w:fill="D9D9D9" w:themeFill="background1" w:themeFillShade="D9"/>
            <w:noWrap/>
            <w:vAlign w:val="bottom"/>
            <w:hideMark/>
          </w:tcPr>
          <w:p w:rsidR="00F67DDC" w:rsidRPr="00734F97" w:rsidRDefault="00F67DDC" w:rsidP="00F67DDC">
            <w:pPr>
              <w:ind w:firstLine="0"/>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СУММА</w:t>
            </w:r>
            <w:r>
              <w:rPr>
                <w:rFonts w:ascii="Calibri" w:eastAsia="Times New Roman" w:hAnsi="Calibri" w:cs="Calibri"/>
                <w:color w:val="000000"/>
                <w:sz w:val="20"/>
                <w:szCs w:val="20"/>
                <w:lang w:val="en-US" w:eastAsia="ru-RU"/>
              </w:rPr>
              <w:t xml:space="preserve"> / Amount</w:t>
            </w:r>
            <w:r>
              <w:rPr>
                <w:rFonts w:ascii="Calibri" w:eastAsia="Times New Roman" w:hAnsi="Calibri" w:cs="Calibri"/>
                <w:color w:val="000000"/>
                <w:sz w:val="20"/>
                <w:szCs w:val="20"/>
                <w:lang w:eastAsia="ru-RU"/>
              </w:rPr>
              <w:t>:</w:t>
            </w:r>
          </w:p>
        </w:tc>
        <w:tc>
          <w:tcPr>
            <w:tcW w:w="2184" w:type="dxa"/>
            <w:tcBorders>
              <w:top w:val="nil"/>
              <w:left w:val="single" w:sz="8" w:space="0" w:color="auto"/>
              <w:bottom w:val="single" w:sz="8" w:space="0" w:color="auto"/>
              <w:right w:val="nil"/>
            </w:tcBorders>
            <w:shd w:val="clear" w:color="000000" w:fill="D9D9D9"/>
            <w:noWrap/>
            <w:vAlign w:val="bottom"/>
            <w:hideMark/>
          </w:tcPr>
          <w:p w:rsidR="00F67DDC" w:rsidRPr="006164F2" w:rsidRDefault="00F67DDC" w:rsidP="00F67DDC">
            <w:pPr>
              <w:ind w:firstLine="0"/>
              <w:jc w:val="center"/>
              <w:rPr>
                <w:rFonts w:ascii="Calibri" w:hAnsi="Calibri" w:cs="Calibri"/>
                <w:color w:val="000000"/>
                <w:sz w:val="20"/>
                <w:szCs w:val="20"/>
              </w:rPr>
            </w:pPr>
            <w:r w:rsidRPr="006164F2">
              <w:rPr>
                <w:rFonts w:ascii="Calibri" w:hAnsi="Calibri" w:cs="Calibri"/>
                <w:color w:val="000000"/>
                <w:sz w:val="20"/>
                <w:szCs w:val="20"/>
              </w:rPr>
              <w:t>320.3</w:t>
            </w:r>
          </w:p>
        </w:tc>
        <w:tc>
          <w:tcPr>
            <w:tcW w:w="1843" w:type="dxa"/>
            <w:tcBorders>
              <w:top w:val="nil"/>
              <w:left w:val="single" w:sz="4" w:space="0" w:color="auto"/>
              <w:bottom w:val="single" w:sz="8" w:space="0" w:color="auto"/>
              <w:right w:val="single" w:sz="4" w:space="0" w:color="auto"/>
            </w:tcBorders>
            <w:shd w:val="clear" w:color="000000" w:fill="D9D9D9"/>
            <w:noWrap/>
            <w:vAlign w:val="bottom"/>
            <w:hideMark/>
          </w:tcPr>
          <w:p w:rsidR="00F67DDC" w:rsidRPr="006164F2" w:rsidRDefault="00F67DDC" w:rsidP="00F67DDC">
            <w:pPr>
              <w:ind w:firstLine="0"/>
              <w:jc w:val="center"/>
              <w:rPr>
                <w:rFonts w:ascii="Calibri" w:hAnsi="Calibri" w:cs="Calibri"/>
                <w:b/>
                <w:bCs/>
                <w:color w:val="FF0000"/>
                <w:sz w:val="20"/>
                <w:szCs w:val="20"/>
              </w:rPr>
            </w:pPr>
            <w:r w:rsidRPr="006164F2">
              <w:rPr>
                <w:rFonts w:ascii="Calibri" w:hAnsi="Calibri" w:cs="Calibri"/>
                <w:b/>
                <w:bCs/>
                <w:color w:val="FF0000"/>
                <w:sz w:val="20"/>
                <w:szCs w:val="20"/>
              </w:rPr>
              <w:t>23 682.0 ₽</w:t>
            </w:r>
          </w:p>
        </w:tc>
        <w:tc>
          <w:tcPr>
            <w:tcW w:w="1984" w:type="dxa"/>
            <w:tcBorders>
              <w:top w:val="nil"/>
              <w:left w:val="single" w:sz="8" w:space="0" w:color="auto"/>
              <w:bottom w:val="single" w:sz="8" w:space="0" w:color="auto"/>
              <w:right w:val="nil"/>
            </w:tcBorders>
            <w:shd w:val="clear" w:color="000000" w:fill="D9D9D9"/>
            <w:noWrap/>
            <w:vAlign w:val="bottom"/>
            <w:hideMark/>
          </w:tcPr>
          <w:p w:rsidR="00F67DDC" w:rsidRPr="006164F2" w:rsidRDefault="00F67DDC" w:rsidP="00F67DDC">
            <w:pPr>
              <w:ind w:firstLine="0"/>
              <w:jc w:val="center"/>
              <w:rPr>
                <w:rFonts w:ascii="Calibri" w:hAnsi="Calibri" w:cs="Calibri"/>
                <w:color w:val="000000"/>
                <w:sz w:val="20"/>
                <w:szCs w:val="20"/>
              </w:rPr>
            </w:pPr>
            <w:r w:rsidRPr="006164F2">
              <w:rPr>
                <w:rFonts w:ascii="Calibri" w:hAnsi="Calibri" w:cs="Calibri"/>
                <w:color w:val="000000"/>
                <w:sz w:val="20"/>
                <w:szCs w:val="20"/>
              </w:rPr>
              <w:t>267.6</w:t>
            </w:r>
          </w:p>
        </w:tc>
        <w:tc>
          <w:tcPr>
            <w:tcW w:w="1985" w:type="dxa"/>
            <w:tcBorders>
              <w:top w:val="nil"/>
              <w:left w:val="single" w:sz="4" w:space="0" w:color="auto"/>
              <w:bottom w:val="single" w:sz="8" w:space="0" w:color="auto"/>
              <w:right w:val="single" w:sz="8" w:space="0" w:color="auto"/>
            </w:tcBorders>
            <w:shd w:val="clear" w:color="000000" w:fill="D9D9D9"/>
            <w:noWrap/>
            <w:vAlign w:val="bottom"/>
            <w:hideMark/>
          </w:tcPr>
          <w:p w:rsidR="00F67DDC" w:rsidRPr="006164F2" w:rsidRDefault="00F67DDC" w:rsidP="00F67DDC">
            <w:pPr>
              <w:ind w:firstLine="0"/>
              <w:jc w:val="center"/>
              <w:rPr>
                <w:rFonts w:ascii="Calibri" w:hAnsi="Calibri" w:cs="Calibri"/>
                <w:b/>
                <w:bCs/>
                <w:color w:val="FF0000"/>
                <w:sz w:val="20"/>
                <w:szCs w:val="20"/>
              </w:rPr>
            </w:pPr>
            <w:r w:rsidRPr="006164F2">
              <w:rPr>
                <w:rFonts w:ascii="Calibri" w:hAnsi="Calibri" w:cs="Calibri"/>
                <w:b/>
                <w:bCs/>
                <w:color w:val="FF0000"/>
                <w:sz w:val="20"/>
                <w:szCs w:val="20"/>
              </w:rPr>
              <w:t>22 261.0 ₽</w:t>
            </w:r>
          </w:p>
        </w:tc>
      </w:tr>
    </w:tbl>
    <w:p w:rsidR="00D9691A" w:rsidRPr="0050669A" w:rsidRDefault="00D9691A" w:rsidP="00D9691A">
      <w:pPr>
        <w:ind w:firstLine="0"/>
      </w:pPr>
    </w:p>
    <w:p w:rsidR="00D9691A" w:rsidRPr="0050669A" w:rsidRDefault="00D9691A" w:rsidP="00D9691A">
      <w:pPr>
        <w:ind w:firstLine="0"/>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D9691A" w:rsidRPr="00E621EB" w:rsidTr="00301552">
        <w:trPr>
          <w:jc w:val="center"/>
        </w:trPr>
        <w:tc>
          <w:tcPr>
            <w:tcW w:w="5097" w:type="dxa"/>
          </w:tcPr>
          <w:p w:rsidR="00D9691A" w:rsidRPr="00734F97" w:rsidRDefault="00D9691A" w:rsidP="00301552">
            <w:pPr>
              <w:widowControl w:val="0"/>
              <w:ind w:firstLine="0"/>
              <w:jc w:val="both"/>
              <w:rPr>
                <w:b/>
                <w:sz w:val="32"/>
                <w:szCs w:val="32"/>
                <w:u w:val="single"/>
                <w:lang w:val="en-US"/>
              </w:rPr>
            </w:pPr>
            <w:r w:rsidRPr="00734F97">
              <w:rPr>
                <w:b/>
                <w:sz w:val="32"/>
                <w:szCs w:val="32"/>
                <w:u w:val="single"/>
                <w:lang w:val="en-US"/>
              </w:rPr>
              <w:lastRenderedPageBreak/>
              <w:t>Conclusion:</w:t>
            </w:r>
          </w:p>
        </w:tc>
        <w:tc>
          <w:tcPr>
            <w:tcW w:w="5098" w:type="dxa"/>
          </w:tcPr>
          <w:p w:rsidR="00D9691A" w:rsidRPr="00734F97" w:rsidRDefault="00D9691A" w:rsidP="00301552">
            <w:pPr>
              <w:tabs>
                <w:tab w:val="left" w:pos="226"/>
              </w:tabs>
              <w:spacing w:after="160" w:line="259" w:lineRule="auto"/>
              <w:ind w:firstLine="0"/>
              <w:jc w:val="both"/>
              <w:rPr>
                <w:b/>
                <w:szCs w:val="24"/>
              </w:rPr>
            </w:pPr>
            <w:r w:rsidRPr="00734F97">
              <w:rPr>
                <w:rFonts w:eastAsia="Times New Roman" w:cs="Times New Roman"/>
                <w:b/>
                <w:bCs/>
                <w:color w:val="000000"/>
                <w:sz w:val="36"/>
                <w:szCs w:val="36"/>
                <w:lang w:eastAsia="ru-RU"/>
              </w:rPr>
              <w:t>Вывод</w:t>
            </w:r>
            <w:r w:rsidRPr="00734F97">
              <w:rPr>
                <w:rFonts w:ascii="Calibri" w:eastAsia="Times New Roman" w:hAnsi="Calibri" w:cs="Calibri"/>
                <w:b/>
                <w:bCs/>
                <w:color w:val="000000"/>
                <w:sz w:val="36"/>
                <w:szCs w:val="36"/>
                <w:lang w:eastAsia="ru-RU"/>
              </w:rPr>
              <w:t>:</w:t>
            </w:r>
          </w:p>
        </w:tc>
      </w:tr>
      <w:tr w:rsidR="00D9691A" w:rsidRPr="00D9691A" w:rsidTr="00301552">
        <w:trPr>
          <w:jc w:val="center"/>
        </w:trPr>
        <w:tc>
          <w:tcPr>
            <w:tcW w:w="5097" w:type="dxa"/>
          </w:tcPr>
          <w:p w:rsidR="00D9691A" w:rsidRPr="00D9691A" w:rsidRDefault="00D9691A" w:rsidP="00301552">
            <w:pPr>
              <w:widowControl w:val="0"/>
              <w:ind w:firstLine="0"/>
              <w:jc w:val="both"/>
              <w:rPr>
                <w:color w:val="000000" w:themeColor="text1"/>
                <w:szCs w:val="24"/>
                <w:lang w:val="en-US"/>
              </w:rPr>
            </w:pPr>
            <w:r w:rsidRPr="00D9691A">
              <w:rPr>
                <w:color w:val="000000" w:themeColor="text1"/>
                <w:szCs w:val="24"/>
                <w:lang w:val="en-US"/>
              </w:rPr>
              <w:t>The comparison of the total cost of DRA at various dosages shows that the total cost of DRA2 is lower.</w:t>
            </w:r>
          </w:p>
        </w:tc>
        <w:tc>
          <w:tcPr>
            <w:tcW w:w="5098" w:type="dxa"/>
          </w:tcPr>
          <w:p w:rsidR="00D9691A" w:rsidRPr="00D9691A" w:rsidRDefault="00D9691A" w:rsidP="00301552">
            <w:pPr>
              <w:widowControl w:val="0"/>
              <w:ind w:firstLine="0"/>
              <w:jc w:val="both"/>
              <w:rPr>
                <w:rFonts w:eastAsia="Times New Roman" w:cs="Times New Roman"/>
                <w:bCs/>
                <w:color w:val="000000" w:themeColor="text1"/>
                <w:szCs w:val="24"/>
                <w:lang w:eastAsia="ru-RU"/>
              </w:rPr>
            </w:pPr>
            <w:r w:rsidRPr="00D9691A">
              <w:rPr>
                <w:rFonts w:eastAsia="Times New Roman" w:cs="Times New Roman"/>
                <w:bCs/>
                <w:color w:val="000000" w:themeColor="text1"/>
                <w:szCs w:val="24"/>
                <w:lang w:eastAsia="ru-RU"/>
              </w:rPr>
              <w:t>В результате сравнения суммарной стоимости АФП при различных концентрациях получено, что АФП2 ниже по суммарной стоимости.</w:t>
            </w:r>
          </w:p>
          <w:p w:rsidR="00D9691A" w:rsidRPr="00D9691A" w:rsidRDefault="00D9691A" w:rsidP="00301552">
            <w:pPr>
              <w:widowControl w:val="0"/>
              <w:ind w:firstLine="0"/>
              <w:jc w:val="both"/>
              <w:rPr>
                <w:rFonts w:ascii="Calibri" w:eastAsia="Times New Roman" w:hAnsi="Calibri" w:cs="Calibri"/>
                <w:b/>
                <w:bCs/>
                <w:color w:val="000000" w:themeColor="text1"/>
                <w:szCs w:val="24"/>
                <w:lang w:eastAsia="ru-RU"/>
              </w:rPr>
            </w:pPr>
          </w:p>
        </w:tc>
      </w:tr>
      <w:tr w:rsidR="00D9691A" w:rsidRPr="00D9691A" w:rsidTr="00D9691A">
        <w:trPr>
          <w:trHeight w:val="80"/>
          <w:jc w:val="center"/>
        </w:trPr>
        <w:tc>
          <w:tcPr>
            <w:tcW w:w="5097" w:type="dxa"/>
          </w:tcPr>
          <w:p w:rsidR="00D9691A" w:rsidRPr="00D9691A" w:rsidRDefault="00D9691A" w:rsidP="00301552">
            <w:pPr>
              <w:widowControl w:val="0"/>
              <w:ind w:firstLine="0"/>
              <w:jc w:val="both"/>
              <w:rPr>
                <w:color w:val="000000" w:themeColor="text1"/>
                <w:szCs w:val="24"/>
                <w:lang w:val="en-US"/>
              </w:rPr>
            </w:pPr>
            <w:r w:rsidRPr="00D9691A">
              <w:rPr>
                <w:color w:val="000000" w:themeColor="text1"/>
                <w:szCs w:val="24"/>
                <w:lang w:val="en-US"/>
              </w:rPr>
              <w:t xml:space="preserve">Based on the aggregate assessment </w:t>
            </w:r>
            <w:r w:rsidRPr="00D9691A">
              <w:rPr>
                <w:b/>
                <w:color w:val="000000" w:themeColor="text1"/>
                <w:szCs w:val="24"/>
                <w:lang w:val="en-US"/>
              </w:rPr>
              <w:t>DRA2 is most preferable</w:t>
            </w:r>
            <w:r w:rsidRPr="00D9691A">
              <w:rPr>
                <w:color w:val="000000" w:themeColor="text1"/>
                <w:szCs w:val="24"/>
                <w:lang w:val="en-US"/>
              </w:rPr>
              <w:t xml:space="preserve"> for use in CPC.</w:t>
            </w:r>
          </w:p>
        </w:tc>
        <w:tc>
          <w:tcPr>
            <w:tcW w:w="5098" w:type="dxa"/>
          </w:tcPr>
          <w:p w:rsidR="00D9691A" w:rsidRPr="00D9691A" w:rsidRDefault="00D9691A" w:rsidP="00301552">
            <w:pPr>
              <w:widowControl w:val="0"/>
              <w:ind w:firstLine="0"/>
              <w:jc w:val="both"/>
              <w:rPr>
                <w:rFonts w:eastAsia="Times New Roman" w:cs="Times New Roman"/>
                <w:bCs/>
                <w:color w:val="000000" w:themeColor="text1"/>
                <w:szCs w:val="24"/>
                <w:lang w:eastAsia="ru-RU"/>
              </w:rPr>
            </w:pPr>
            <w:r w:rsidRPr="00D9691A">
              <w:rPr>
                <w:rFonts w:eastAsia="Times New Roman" w:cs="Times New Roman"/>
                <w:b/>
                <w:bCs/>
                <w:color w:val="000000" w:themeColor="text1"/>
                <w:szCs w:val="24"/>
                <w:lang w:eastAsia="ru-RU"/>
              </w:rPr>
              <w:t>На основании совокупной оценки АФП2 является более предпочтительной для использования в КТК</w:t>
            </w:r>
            <w:r w:rsidRPr="00D9691A">
              <w:rPr>
                <w:rFonts w:eastAsia="Times New Roman" w:cs="Times New Roman"/>
                <w:bCs/>
                <w:color w:val="000000" w:themeColor="text1"/>
                <w:szCs w:val="24"/>
                <w:lang w:eastAsia="ru-RU"/>
              </w:rPr>
              <w:t>.</w:t>
            </w:r>
          </w:p>
        </w:tc>
      </w:tr>
    </w:tbl>
    <w:p w:rsidR="00ED6454" w:rsidRDefault="00ED6454">
      <w:pPr>
        <w:spacing w:after="160" w:line="259" w:lineRule="auto"/>
        <w:ind w:firstLine="0"/>
        <w:rPr>
          <w:b/>
          <w:szCs w:val="24"/>
        </w:rPr>
      </w:pPr>
    </w:p>
    <w:sectPr w:rsidR="00ED6454" w:rsidSect="00043C3C">
      <w:headerReference w:type="default" r:id="rId14"/>
      <w:pgSz w:w="11906" w:h="16838"/>
      <w:pgMar w:top="709" w:right="567" w:bottom="851"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071" w:rsidRDefault="00206071" w:rsidP="00043C3C">
      <w:r>
        <w:separator/>
      </w:r>
    </w:p>
  </w:endnote>
  <w:endnote w:type="continuationSeparator" w:id="0">
    <w:p w:rsidR="00206071" w:rsidRDefault="00206071" w:rsidP="0004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071" w:rsidRDefault="00206071" w:rsidP="00043C3C">
      <w:r>
        <w:separator/>
      </w:r>
    </w:p>
  </w:footnote>
  <w:footnote w:type="continuationSeparator" w:id="0">
    <w:p w:rsidR="00206071" w:rsidRDefault="00206071" w:rsidP="00043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552" w:rsidRPr="001704D0" w:rsidRDefault="00301552" w:rsidP="00ED6454">
    <w:pPr>
      <w:pStyle w:val="a5"/>
      <w:tabs>
        <w:tab w:val="clear" w:pos="9355"/>
      </w:tabs>
      <w:ind w:firstLine="0"/>
      <w:rPr>
        <w:lang w:val="en-US"/>
      </w:rPr>
    </w:pPr>
    <w:r>
      <w:rPr>
        <w:lang w:val="en-US"/>
      </w:rPr>
      <w:t xml:space="preserve">                                                                                                          </w:t>
    </w:r>
    <w:r>
      <w:t>Приложение к Закупке 4554-</w:t>
    </w:r>
    <w:r>
      <w:rPr>
        <w:lang w:val="en-US"/>
      </w:rPr>
      <w:t xml:space="preserve">OD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552" w:rsidRDefault="00301552" w:rsidP="00043C3C">
    <w:pPr>
      <w:pStyle w:val="a5"/>
      <w:jc w:val="right"/>
    </w:pPr>
    <w:r>
      <w:t>Приложение к Методике определения поставщика АФП (Пример отчёта)</w:t>
    </w:r>
  </w:p>
  <w:p w:rsidR="00301552" w:rsidRDefault="00301552" w:rsidP="00ED6454">
    <w:pPr>
      <w:pStyle w:val="a5"/>
      <w:tabs>
        <w:tab w:val="clear" w:pos="9355"/>
      </w:tabs>
      <w:ind w:firstLine="0"/>
    </w:pPr>
    <w:r>
      <w:rPr>
        <w:rFonts w:ascii="Arial" w:hAnsi="Arial"/>
        <w:b/>
        <w:noProof/>
        <w:lang w:eastAsia="ru-RU"/>
      </w:rPr>
      <w:drawing>
        <wp:anchor distT="0" distB="0" distL="114300" distR="114300" simplePos="0" relativeHeight="251660288" behindDoc="0" locked="0" layoutInCell="1" allowOverlap="1" wp14:anchorId="0068C7AA" wp14:editId="4EC06367">
          <wp:simplePos x="0" y="0"/>
          <wp:positionH relativeFrom="column">
            <wp:posOffset>5560695</wp:posOffset>
          </wp:positionH>
          <wp:positionV relativeFrom="paragraph">
            <wp:posOffset>59690</wp:posOffset>
          </wp:positionV>
          <wp:extent cx="796925" cy="531495"/>
          <wp:effectExtent l="0" t="0" r="3175" b="1905"/>
          <wp:wrapNone/>
          <wp:docPr id="2" name="Рисунок 2"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925"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FA7">
      <w:rPr>
        <w:rFonts w:ascii="Arial" w:hAnsi="Arial"/>
        <w:b/>
        <w:noProof/>
        <w:lang w:eastAsia="ru-RU"/>
      </w:rPr>
      <w:drawing>
        <wp:inline distT="0" distB="0" distL="0" distR="0" wp14:anchorId="45B24B6C" wp14:editId="640450C3">
          <wp:extent cx="800100" cy="590550"/>
          <wp:effectExtent l="0" t="0" r="0" b="0"/>
          <wp:docPr id="7" name="Рисунок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0019"/>
    <w:multiLevelType w:val="hybridMultilevel"/>
    <w:tmpl w:val="295AC034"/>
    <w:lvl w:ilvl="0" w:tplc="3E220090">
      <w:start w:val="1"/>
      <w:numFmt w:val="decimal"/>
      <w:lvlText w:val="%1."/>
      <w:lvlJc w:val="left"/>
      <w:pPr>
        <w:ind w:left="720" w:hanging="360"/>
      </w:pPr>
      <w:rPr>
        <w:rFonts w:hint="default"/>
        <w:sz w:val="36"/>
        <w:szCs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9752B"/>
    <w:multiLevelType w:val="multilevel"/>
    <w:tmpl w:val="AC2CA2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EB01682"/>
    <w:multiLevelType w:val="hybridMultilevel"/>
    <w:tmpl w:val="1F44F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D77ADB"/>
    <w:multiLevelType w:val="hybridMultilevel"/>
    <w:tmpl w:val="1F44F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8E3A94"/>
    <w:multiLevelType w:val="hybridMultilevel"/>
    <w:tmpl w:val="38AC8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D04764"/>
    <w:multiLevelType w:val="multilevel"/>
    <w:tmpl w:val="0DD61F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511D46"/>
    <w:multiLevelType w:val="multilevel"/>
    <w:tmpl w:val="6D748F2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6B06DE8"/>
    <w:multiLevelType w:val="multilevel"/>
    <w:tmpl w:val="3EF6D0A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6EB39B0"/>
    <w:multiLevelType w:val="hybridMultilevel"/>
    <w:tmpl w:val="9EFA7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4757A8"/>
    <w:multiLevelType w:val="hybridMultilevel"/>
    <w:tmpl w:val="3B42D8A6"/>
    <w:lvl w:ilvl="0" w:tplc="0CDEE3AE">
      <w:start w:val="1"/>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9D0BF1"/>
    <w:multiLevelType w:val="multilevel"/>
    <w:tmpl w:val="1EB8FA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4250B78"/>
    <w:multiLevelType w:val="hybridMultilevel"/>
    <w:tmpl w:val="26CCA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7974A6"/>
    <w:multiLevelType w:val="multilevel"/>
    <w:tmpl w:val="9F30A16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4D853CCA"/>
    <w:multiLevelType w:val="multilevel"/>
    <w:tmpl w:val="C9C414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7DB475B"/>
    <w:multiLevelType w:val="multilevel"/>
    <w:tmpl w:val="42AAF6F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B9832F6"/>
    <w:multiLevelType w:val="multilevel"/>
    <w:tmpl w:val="A62C5E0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8294165"/>
    <w:multiLevelType w:val="multilevel"/>
    <w:tmpl w:val="B8762C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1976EB5"/>
    <w:multiLevelType w:val="multilevel"/>
    <w:tmpl w:val="D592D22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8"/>
  </w:num>
  <w:num w:numId="3">
    <w:abstractNumId w:val="0"/>
  </w:num>
  <w:num w:numId="4">
    <w:abstractNumId w:val="9"/>
  </w:num>
  <w:num w:numId="5">
    <w:abstractNumId w:val="11"/>
  </w:num>
  <w:num w:numId="6">
    <w:abstractNumId w:val="16"/>
  </w:num>
  <w:num w:numId="7">
    <w:abstractNumId w:val="10"/>
  </w:num>
  <w:num w:numId="8">
    <w:abstractNumId w:val="2"/>
  </w:num>
  <w:num w:numId="9">
    <w:abstractNumId w:val="3"/>
  </w:num>
  <w:num w:numId="10">
    <w:abstractNumId w:val="14"/>
  </w:num>
  <w:num w:numId="11">
    <w:abstractNumId w:val="12"/>
  </w:num>
  <w:num w:numId="12">
    <w:abstractNumId w:val="17"/>
  </w:num>
  <w:num w:numId="13">
    <w:abstractNumId w:val="4"/>
  </w:num>
  <w:num w:numId="14">
    <w:abstractNumId w:val="13"/>
  </w:num>
  <w:num w:numId="15">
    <w:abstractNumId w:val="5"/>
  </w:num>
  <w:num w:numId="16">
    <w:abstractNumId w:val="7"/>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7B"/>
    <w:rsid w:val="00007C69"/>
    <w:rsid w:val="00036D69"/>
    <w:rsid w:val="00043C3C"/>
    <w:rsid w:val="000A2B59"/>
    <w:rsid w:val="000B1A8D"/>
    <w:rsid w:val="000C56ED"/>
    <w:rsid w:val="000E4E92"/>
    <w:rsid w:val="000F1704"/>
    <w:rsid w:val="000F574C"/>
    <w:rsid w:val="0011345B"/>
    <w:rsid w:val="00124FAB"/>
    <w:rsid w:val="001704D0"/>
    <w:rsid w:val="0019319E"/>
    <w:rsid w:val="00196D7D"/>
    <w:rsid w:val="001A047D"/>
    <w:rsid w:val="001B393C"/>
    <w:rsid w:val="001F34CD"/>
    <w:rsid w:val="00206071"/>
    <w:rsid w:val="0021231F"/>
    <w:rsid w:val="002433E1"/>
    <w:rsid w:val="00284F93"/>
    <w:rsid w:val="002B7A27"/>
    <w:rsid w:val="00301552"/>
    <w:rsid w:val="00302D76"/>
    <w:rsid w:val="00326F7E"/>
    <w:rsid w:val="00341EC9"/>
    <w:rsid w:val="003739B9"/>
    <w:rsid w:val="003F5180"/>
    <w:rsid w:val="004051A9"/>
    <w:rsid w:val="004169E6"/>
    <w:rsid w:val="00436414"/>
    <w:rsid w:val="004543A6"/>
    <w:rsid w:val="004A5EC0"/>
    <w:rsid w:val="004A63B3"/>
    <w:rsid w:val="004B503B"/>
    <w:rsid w:val="004F672E"/>
    <w:rsid w:val="0050669A"/>
    <w:rsid w:val="00516047"/>
    <w:rsid w:val="0052486C"/>
    <w:rsid w:val="00542D92"/>
    <w:rsid w:val="0054403D"/>
    <w:rsid w:val="005509CF"/>
    <w:rsid w:val="005533AB"/>
    <w:rsid w:val="005642B4"/>
    <w:rsid w:val="00573471"/>
    <w:rsid w:val="00597D6D"/>
    <w:rsid w:val="005E29E0"/>
    <w:rsid w:val="00615A4A"/>
    <w:rsid w:val="006164F2"/>
    <w:rsid w:val="0066479D"/>
    <w:rsid w:val="00675A8A"/>
    <w:rsid w:val="006A3994"/>
    <w:rsid w:val="006C5670"/>
    <w:rsid w:val="006C6766"/>
    <w:rsid w:val="006F1CAA"/>
    <w:rsid w:val="006F4C87"/>
    <w:rsid w:val="00700128"/>
    <w:rsid w:val="00727616"/>
    <w:rsid w:val="00730354"/>
    <w:rsid w:val="0076767B"/>
    <w:rsid w:val="00776490"/>
    <w:rsid w:val="007940AA"/>
    <w:rsid w:val="007E0876"/>
    <w:rsid w:val="007F0D93"/>
    <w:rsid w:val="007F72AD"/>
    <w:rsid w:val="00806370"/>
    <w:rsid w:val="008168CB"/>
    <w:rsid w:val="00817DAD"/>
    <w:rsid w:val="008262DB"/>
    <w:rsid w:val="0084444C"/>
    <w:rsid w:val="00845036"/>
    <w:rsid w:val="008B3C4C"/>
    <w:rsid w:val="008F56E8"/>
    <w:rsid w:val="00921E2C"/>
    <w:rsid w:val="00997087"/>
    <w:rsid w:val="009B3E73"/>
    <w:rsid w:val="009F191D"/>
    <w:rsid w:val="00A364FF"/>
    <w:rsid w:val="00A5317B"/>
    <w:rsid w:val="00A638A4"/>
    <w:rsid w:val="00A65438"/>
    <w:rsid w:val="00A67FB6"/>
    <w:rsid w:val="00A91B45"/>
    <w:rsid w:val="00A96CB2"/>
    <w:rsid w:val="00AA2531"/>
    <w:rsid w:val="00B113D7"/>
    <w:rsid w:val="00B1211A"/>
    <w:rsid w:val="00B32ADE"/>
    <w:rsid w:val="00B34473"/>
    <w:rsid w:val="00B52595"/>
    <w:rsid w:val="00B6479D"/>
    <w:rsid w:val="00B87E79"/>
    <w:rsid w:val="00BA3EDA"/>
    <w:rsid w:val="00BD25DA"/>
    <w:rsid w:val="00BE4B08"/>
    <w:rsid w:val="00C10102"/>
    <w:rsid w:val="00C21C9A"/>
    <w:rsid w:val="00C30B0E"/>
    <w:rsid w:val="00C446E2"/>
    <w:rsid w:val="00C455DA"/>
    <w:rsid w:val="00C52F43"/>
    <w:rsid w:val="00C54B80"/>
    <w:rsid w:val="00C76E2F"/>
    <w:rsid w:val="00C95C8B"/>
    <w:rsid w:val="00CA1D60"/>
    <w:rsid w:val="00CC5272"/>
    <w:rsid w:val="00D06543"/>
    <w:rsid w:val="00D07429"/>
    <w:rsid w:val="00D12DD2"/>
    <w:rsid w:val="00D303AB"/>
    <w:rsid w:val="00D43AEB"/>
    <w:rsid w:val="00D50125"/>
    <w:rsid w:val="00D57570"/>
    <w:rsid w:val="00D72349"/>
    <w:rsid w:val="00D9691A"/>
    <w:rsid w:val="00DA19FF"/>
    <w:rsid w:val="00DF610A"/>
    <w:rsid w:val="00E214F3"/>
    <w:rsid w:val="00E621EB"/>
    <w:rsid w:val="00E70853"/>
    <w:rsid w:val="00ED6454"/>
    <w:rsid w:val="00EF1E6F"/>
    <w:rsid w:val="00F00F97"/>
    <w:rsid w:val="00F07C3A"/>
    <w:rsid w:val="00F10355"/>
    <w:rsid w:val="00F21CC2"/>
    <w:rsid w:val="00F404F6"/>
    <w:rsid w:val="00F67DDC"/>
    <w:rsid w:val="00FA38C2"/>
    <w:rsid w:val="00FC11AD"/>
    <w:rsid w:val="00FD64B3"/>
    <w:rsid w:val="00FE54B4"/>
    <w:rsid w:val="00FF3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9F2038"/>
  <w15:chartTrackingRefBased/>
  <w15:docId w15:val="{2D8939A9-392B-41EB-BCB6-C919BDD2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B0E"/>
    <w:pPr>
      <w:spacing w:after="0" w:line="240" w:lineRule="auto"/>
      <w:ind w:firstLine="709"/>
    </w:pPr>
    <w:rPr>
      <w:rFonts w:ascii="Times New Roman" w:hAnsi="Times New Roman"/>
      <w:sz w:val="24"/>
    </w:rPr>
  </w:style>
  <w:style w:type="paragraph" w:styleId="3">
    <w:name w:val="heading 3"/>
    <w:basedOn w:val="a"/>
    <w:next w:val="a"/>
    <w:link w:val="30"/>
    <w:qFormat/>
    <w:rsid w:val="00341EC9"/>
    <w:pPr>
      <w:keepNext/>
      <w:ind w:firstLine="0"/>
      <w:jc w:val="center"/>
      <w:outlineLvl w:val="2"/>
    </w:pPr>
    <w:rPr>
      <w:rFonts w:ascii="Arial" w:eastAsia="Times New Roman" w:hAnsi="Arial" w:cs="Times New Roman"/>
      <w:b/>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D76"/>
    <w:pPr>
      <w:ind w:left="720"/>
      <w:contextualSpacing/>
    </w:pPr>
  </w:style>
  <w:style w:type="character" w:styleId="a4">
    <w:name w:val="Placeholder Text"/>
    <w:basedOn w:val="a0"/>
    <w:uiPriority w:val="99"/>
    <w:semiHidden/>
    <w:rsid w:val="00302D76"/>
    <w:rPr>
      <w:color w:val="808080"/>
    </w:rPr>
  </w:style>
  <w:style w:type="character" w:customStyle="1" w:styleId="30">
    <w:name w:val="Заголовок 3 Знак"/>
    <w:basedOn w:val="a0"/>
    <w:link w:val="3"/>
    <w:rsid w:val="00341EC9"/>
    <w:rPr>
      <w:rFonts w:ascii="Arial" w:eastAsia="Times New Roman" w:hAnsi="Arial" w:cs="Times New Roman"/>
      <w:b/>
      <w:sz w:val="28"/>
      <w:szCs w:val="20"/>
      <w:lang w:val="en-US"/>
    </w:rPr>
  </w:style>
  <w:style w:type="paragraph" w:styleId="a5">
    <w:name w:val="header"/>
    <w:basedOn w:val="a"/>
    <w:link w:val="a6"/>
    <w:uiPriority w:val="99"/>
    <w:unhideWhenUsed/>
    <w:rsid w:val="00043C3C"/>
    <w:pPr>
      <w:tabs>
        <w:tab w:val="center" w:pos="4677"/>
        <w:tab w:val="right" w:pos="9355"/>
      </w:tabs>
    </w:pPr>
  </w:style>
  <w:style w:type="character" w:customStyle="1" w:styleId="a6">
    <w:name w:val="Верхний колонтитул Знак"/>
    <w:basedOn w:val="a0"/>
    <w:link w:val="a5"/>
    <w:uiPriority w:val="99"/>
    <w:rsid w:val="00043C3C"/>
    <w:rPr>
      <w:rFonts w:ascii="Times New Roman" w:hAnsi="Times New Roman"/>
      <w:sz w:val="24"/>
    </w:rPr>
  </w:style>
  <w:style w:type="paragraph" w:styleId="a7">
    <w:name w:val="footer"/>
    <w:basedOn w:val="a"/>
    <w:link w:val="a8"/>
    <w:uiPriority w:val="99"/>
    <w:unhideWhenUsed/>
    <w:rsid w:val="00043C3C"/>
    <w:pPr>
      <w:tabs>
        <w:tab w:val="center" w:pos="4677"/>
        <w:tab w:val="right" w:pos="9355"/>
      </w:tabs>
    </w:pPr>
  </w:style>
  <w:style w:type="character" w:customStyle="1" w:styleId="a8">
    <w:name w:val="Нижний колонтитул Знак"/>
    <w:basedOn w:val="a0"/>
    <w:link w:val="a7"/>
    <w:uiPriority w:val="99"/>
    <w:rsid w:val="00043C3C"/>
    <w:rPr>
      <w:rFonts w:ascii="Times New Roman" w:hAnsi="Times New Roman"/>
      <w:sz w:val="24"/>
    </w:rPr>
  </w:style>
  <w:style w:type="table" w:styleId="a9">
    <w:name w:val="Table Grid"/>
    <w:basedOn w:val="a1"/>
    <w:uiPriority w:val="39"/>
    <w:rsid w:val="00ED6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97D6D"/>
    <w:rPr>
      <w:rFonts w:ascii="Segoe UI" w:hAnsi="Segoe UI" w:cs="Segoe UI"/>
      <w:sz w:val="18"/>
      <w:szCs w:val="18"/>
    </w:rPr>
  </w:style>
  <w:style w:type="character" w:customStyle="1" w:styleId="ab">
    <w:name w:val="Текст выноски Знак"/>
    <w:basedOn w:val="a0"/>
    <w:link w:val="aa"/>
    <w:uiPriority w:val="99"/>
    <w:semiHidden/>
    <w:rsid w:val="00597D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23273">
      <w:bodyDiv w:val="1"/>
      <w:marLeft w:val="0"/>
      <w:marRight w:val="0"/>
      <w:marTop w:val="0"/>
      <w:marBottom w:val="0"/>
      <w:divBdr>
        <w:top w:val="none" w:sz="0" w:space="0" w:color="auto"/>
        <w:left w:val="none" w:sz="0" w:space="0" w:color="auto"/>
        <w:bottom w:val="none" w:sz="0" w:space="0" w:color="auto"/>
        <w:right w:val="none" w:sz="0" w:space="0" w:color="auto"/>
      </w:divBdr>
    </w:div>
    <w:div w:id="295767823">
      <w:bodyDiv w:val="1"/>
      <w:marLeft w:val="0"/>
      <w:marRight w:val="0"/>
      <w:marTop w:val="0"/>
      <w:marBottom w:val="0"/>
      <w:divBdr>
        <w:top w:val="none" w:sz="0" w:space="0" w:color="auto"/>
        <w:left w:val="none" w:sz="0" w:space="0" w:color="auto"/>
        <w:bottom w:val="none" w:sz="0" w:space="0" w:color="auto"/>
        <w:right w:val="none" w:sz="0" w:space="0" w:color="auto"/>
      </w:divBdr>
    </w:div>
    <w:div w:id="305741297">
      <w:bodyDiv w:val="1"/>
      <w:marLeft w:val="0"/>
      <w:marRight w:val="0"/>
      <w:marTop w:val="0"/>
      <w:marBottom w:val="0"/>
      <w:divBdr>
        <w:top w:val="none" w:sz="0" w:space="0" w:color="auto"/>
        <w:left w:val="none" w:sz="0" w:space="0" w:color="auto"/>
        <w:bottom w:val="none" w:sz="0" w:space="0" w:color="auto"/>
        <w:right w:val="none" w:sz="0" w:space="0" w:color="auto"/>
      </w:divBdr>
    </w:div>
    <w:div w:id="530413180">
      <w:bodyDiv w:val="1"/>
      <w:marLeft w:val="0"/>
      <w:marRight w:val="0"/>
      <w:marTop w:val="0"/>
      <w:marBottom w:val="0"/>
      <w:divBdr>
        <w:top w:val="none" w:sz="0" w:space="0" w:color="auto"/>
        <w:left w:val="none" w:sz="0" w:space="0" w:color="auto"/>
        <w:bottom w:val="none" w:sz="0" w:space="0" w:color="auto"/>
        <w:right w:val="none" w:sz="0" w:space="0" w:color="auto"/>
      </w:divBdr>
    </w:div>
    <w:div w:id="531647388">
      <w:bodyDiv w:val="1"/>
      <w:marLeft w:val="0"/>
      <w:marRight w:val="0"/>
      <w:marTop w:val="0"/>
      <w:marBottom w:val="0"/>
      <w:divBdr>
        <w:top w:val="none" w:sz="0" w:space="0" w:color="auto"/>
        <w:left w:val="none" w:sz="0" w:space="0" w:color="auto"/>
        <w:bottom w:val="none" w:sz="0" w:space="0" w:color="auto"/>
        <w:right w:val="none" w:sz="0" w:space="0" w:color="auto"/>
      </w:divBdr>
    </w:div>
    <w:div w:id="540748791">
      <w:bodyDiv w:val="1"/>
      <w:marLeft w:val="0"/>
      <w:marRight w:val="0"/>
      <w:marTop w:val="0"/>
      <w:marBottom w:val="0"/>
      <w:divBdr>
        <w:top w:val="none" w:sz="0" w:space="0" w:color="auto"/>
        <w:left w:val="none" w:sz="0" w:space="0" w:color="auto"/>
        <w:bottom w:val="none" w:sz="0" w:space="0" w:color="auto"/>
        <w:right w:val="none" w:sz="0" w:space="0" w:color="auto"/>
      </w:divBdr>
    </w:div>
    <w:div w:id="566494866">
      <w:bodyDiv w:val="1"/>
      <w:marLeft w:val="0"/>
      <w:marRight w:val="0"/>
      <w:marTop w:val="0"/>
      <w:marBottom w:val="0"/>
      <w:divBdr>
        <w:top w:val="none" w:sz="0" w:space="0" w:color="auto"/>
        <w:left w:val="none" w:sz="0" w:space="0" w:color="auto"/>
        <w:bottom w:val="none" w:sz="0" w:space="0" w:color="auto"/>
        <w:right w:val="none" w:sz="0" w:space="0" w:color="auto"/>
      </w:divBdr>
    </w:div>
    <w:div w:id="609047412">
      <w:bodyDiv w:val="1"/>
      <w:marLeft w:val="0"/>
      <w:marRight w:val="0"/>
      <w:marTop w:val="0"/>
      <w:marBottom w:val="0"/>
      <w:divBdr>
        <w:top w:val="none" w:sz="0" w:space="0" w:color="auto"/>
        <w:left w:val="none" w:sz="0" w:space="0" w:color="auto"/>
        <w:bottom w:val="none" w:sz="0" w:space="0" w:color="auto"/>
        <w:right w:val="none" w:sz="0" w:space="0" w:color="auto"/>
      </w:divBdr>
    </w:div>
    <w:div w:id="754935113">
      <w:bodyDiv w:val="1"/>
      <w:marLeft w:val="0"/>
      <w:marRight w:val="0"/>
      <w:marTop w:val="0"/>
      <w:marBottom w:val="0"/>
      <w:divBdr>
        <w:top w:val="none" w:sz="0" w:space="0" w:color="auto"/>
        <w:left w:val="none" w:sz="0" w:space="0" w:color="auto"/>
        <w:bottom w:val="none" w:sz="0" w:space="0" w:color="auto"/>
        <w:right w:val="none" w:sz="0" w:space="0" w:color="auto"/>
      </w:divBdr>
    </w:div>
    <w:div w:id="792207647">
      <w:bodyDiv w:val="1"/>
      <w:marLeft w:val="0"/>
      <w:marRight w:val="0"/>
      <w:marTop w:val="0"/>
      <w:marBottom w:val="0"/>
      <w:divBdr>
        <w:top w:val="none" w:sz="0" w:space="0" w:color="auto"/>
        <w:left w:val="none" w:sz="0" w:space="0" w:color="auto"/>
        <w:bottom w:val="none" w:sz="0" w:space="0" w:color="auto"/>
        <w:right w:val="none" w:sz="0" w:space="0" w:color="auto"/>
      </w:divBdr>
    </w:div>
    <w:div w:id="794830402">
      <w:bodyDiv w:val="1"/>
      <w:marLeft w:val="0"/>
      <w:marRight w:val="0"/>
      <w:marTop w:val="0"/>
      <w:marBottom w:val="0"/>
      <w:divBdr>
        <w:top w:val="none" w:sz="0" w:space="0" w:color="auto"/>
        <w:left w:val="none" w:sz="0" w:space="0" w:color="auto"/>
        <w:bottom w:val="none" w:sz="0" w:space="0" w:color="auto"/>
        <w:right w:val="none" w:sz="0" w:space="0" w:color="auto"/>
      </w:divBdr>
    </w:div>
    <w:div w:id="870267397">
      <w:bodyDiv w:val="1"/>
      <w:marLeft w:val="0"/>
      <w:marRight w:val="0"/>
      <w:marTop w:val="0"/>
      <w:marBottom w:val="0"/>
      <w:divBdr>
        <w:top w:val="none" w:sz="0" w:space="0" w:color="auto"/>
        <w:left w:val="none" w:sz="0" w:space="0" w:color="auto"/>
        <w:bottom w:val="none" w:sz="0" w:space="0" w:color="auto"/>
        <w:right w:val="none" w:sz="0" w:space="0" w:color="auto"/>
      </w:divBdr>
    </w:div>
    <w:div w:id="895816520">
      <w:bodyDiv w:val="1"/>
      <w:marLeft w:val="0"/>
      <w:marRight w:val="0"/>
      <w:marTop w:val="0"/>
      <w:marBottom w:val="0"/>
      <w:divBdr>
        <w:top w:val="none" w:sz="0" w:space="0" w:color="auto"/>
        <w:left w:val="none" w:sz="0" w:space="0" w:color="auto"/>
        <w:bottom w:val="none" w:sz="0" w:space="0" w:color="auto"/>
        <w:right w:val="none" w:sz="0" w:space="0" w:color="auto"/>
      </w:divBdr>
    </w:div>
    <w:div w:id="1128009960">
      <w:bodyDiv w:val="1"/>
      <w:marLeft w:val="0"/>
      <w:marRight w:val="0"/>
      <w:marTop w:val="0"/>
      <w:marBottom w:val="0"/>
      <w:divBdr>
        <w:top w:val="none" w:sz="0" w:space="0" w:color="auto"/>
        <w:left w:val="none" w:sz="0" w:space="0" w:color="auto"/>
        <w:bottom w:val="none" w:sz="0" w:space="0" w:color="auto"/>
        <w:right w:val="none" w:sz="0" w:space="0" w:color="auto"/>
      </w:divBdr>
    </w:div>
    <w:div w:id="1334188537">
      <w:bodyDiv w:val="1"/>
      <w:marLeft w:val="0"/>
      <w:marRight w:val="0"/>
      <w:marTop w:val="0"/>
      <w:marBottom w:val="0"/>
      <w:divBdr>
        <w:top w:val="none" w:sz="0" w:space="0" w:color="auto"/>
        <w:left w:val="none" w:sz="0" w:space="0" w:color="auto"/>
        <w:bottom w:val="none" w:sz="0" w:space="0" w:color="auto"/>
        <w:right w:val="none" w:sz="0" w:space="0" w:color="auto"/>
      </w:divBdr>
    </w:div>
    <w:div w:id="1391033677">
      <w:bodyDiv w:val="1"/>
      <w:marLeft w:val="0"/>
      <w:marRight w:val="0"/>
      <w:marTop w:val="0"/>
      <w:marBottom w:val="0"/>
      <w:divBdr>
        <w:top w:val="none" w:sz="0" w:space="0" w:color="auto"/>
        <w:left w:val="none" w:sz="0" w:space="0" w:color="auto"/>
        <w:bottom w:val="none" w:sz="0" w:space="0" w:color="auto"/>
        <w:right w:val="none" w:sz="0" w:space="0" w:color="auto"/>
      </w:divBdr>
    </w:div>
    <w:div w:id="1419211412">
      <w:bodyDiv w:val="1"/>
      <w:marLeft w:val="0"/>
      <w:marRight w:val="0"/>
      <w:marTop w:val="0"/>
      <w:marBottom w:val="0"/>
      <w:divBdr>
        <w:top w:val="none" w:sz="0" w:space="0" w:color="auto"/>
        <w:left w:val="none" w:sz="0" w:space="0" w:color="auto"/>
        <w:bottom w:val="none" w:sz="0" w:space="0" w:color="auto"/>
        <w:right w:val="none" w:sz="0" w:space="0" w:color="auto"/>
      </w:divBdr>
    </w:div>
    <w:div w:id="1450591675">
      <w:bodyDiv w:val="1"/>
      <w:marLeft w:val="0"/>
      <w:marRight w:val="0"/>
      <w:marTop w:val="0"/>
      <w:marBottom w:val="0"/>
      <w:divBdr>
        <w:top w:val="none" w:sz="0" w:space="0" w:color="auto"/>
        <w:left w:val="none" w:sz="0" w:space="0" w:color="auto"/>
        <w:bottom w:val="none" w:sz="0" w:space="0" w:color="auto"/>
        <w:right w:val="none" w:sz="0" w:space="0" w:color="auto"/>
      </w:divBdr>
    </w:div>
    <w:div w:id="1653871698">
      <w:bodyDiv w:val="1"/>
      <w:marLeft w:val="0"/>
      <w:marRight w:val="0"/>
      <w:marTop w:val="0"/>
      <w:marBottom w:val="0"/>
      <w:divBdr>
        <w:top w:val="none" w:sz="0" w:space="0" w:color="auto"/>
        <w:left w:val="none" w:sz="0" w:space="0" w:color="auto"/>
        <w:bottom w:val="none" w:sz="0" w:space="0" w:color="auto"/>
        <w:right w:val="none" w:sz="0" w:space="0" w:color="auto"/>
      </w:divBdr>
    </w:div>
    <w:div w:id="1687556755">
      <w:bodyDiv w:val="1"/>
      <w:marLeft w:val="0"/>
      <w:marRight w:val="0"/>
      <w:marTop w:val="0"/>
      <w:marBottom w:val="0"/>
      <w:divBdr>
        <w:top w:val="none" w:sz="0" w:space="0" w:color="auto"/>
        <w:left w:val="none" w:sz="0" w:space="0" w:color="auto"/>
        <w:bottom w:val="none" w:sz="0" w:space="0" w:color="auto"/>
        <w:right w:val="none" w:sz="0" w:space="0" w:color="auto"/>
      </w:divBdr>
    </w:div>
    <w:div w:id="1758138215">
      <w:bodyDiv w:val="1"/>
      <w:marLeft w:val="0"/>
      <w:marRight w:val="0"/>
      <w:marTop w:val="0"/>
      <w:marBottom w:val="0"/>
      <w:divBdr>
        <w:top w:val="none" w:sz="0" w:space="0" w:color="auto"/>
        <w:left w:val="none" w:sz="0" w:space="0" w:color="auto"/>
        <w:bottom w:val="none" w:sz="0" w:space="0" w:color="auto"/>
        <w:right w:val="none" w:sz="0" w:space="0" w:color="auto"/>
      </w:divBdr>
    </w:div>
    <w:div w:id="2084057662">
      <w:bodyDiv w:val="1"/>
      <w:marLeft w:val="0"/>
      <w:marRight w:val="0"/>
      <w:marTop w:val="0"/>
      <w:marBottom w:val="0"/>
      <w:divBdr>
        <w:top w:val="none" w:sz="0" w:space="0" w:color="auto"/>
        <w:left w:val="none" w:sz="0" w:space="0" w:color="auto"/>
        <w:bottom w:val="none" w:sz="0" w:space="0" w:color="auto"/>
        <w:right w:val="none" w:sz="0" w:space="0" w:color="auto"/>
      </w:divBdr>
    </w:div>
    <w:div w:id="208772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andr1126\Desktop\&#1052;&#1058;&#1054;\&#1076;&#1083;&#1103;%20&#1084;&#1077;&#1090;&#1086;&#1076;&#1080;&#1082;&#108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ndr1126\Desktop\&#1052;&#1058;&#1054;\&#1076;&#1083;&#1103;%20&#1084;&#1077;&#1090;&#1086;&#1076;&#1080;&#1082;&#108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ndr1126\Desktop\&#1052;&#1058;&#1054;\&#1076;&#1083;&#1103;%20&#1084;&#1077;&#1090;&#1086;&#1076;&#1080;&#1082;&#108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ndr1126\Desktop\&#1052;&#1058;&#1054;\&#1076;&#1083;&#1103;%20&#1084;&#1077;&#1090;&#1086;&#1076;&#1080;&#1082;&#108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ndr1126\Desktop\&#1052;&#1058;&#1054;\&#1076;&#1083;&#1103;%20&#1084;&#1077;&#1090;&#1086;&#1076;&#1080;&#1082;&#1080;.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ru-RU" sz="800" b="0" i="0" u="none" strike="noStrike" baseline="0">
                <a:effectLst/>
              </a:rPr>
              <a:t>График характеристики эффективность-концентрация расчетных требуемых показателей АФП</a:t>
            </a:r>
            <a:endParaRPr lang="ru-RU" sz="800"/>
          </a:p>
        </c:rich>
      </c:tx>
      <c:layout>
        <c:manualLayout>
          <c:xMode val="edge"/>
          <c:yMode val="edge"/>
          <c:x val="9.9536724711557042E-2"/>
          <c:y val="0"/>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1497035883032911"/>
          <c:y val="0.12992014506917166"/>
          <c:w val="0.83443624172242659"/>
          <c:h val="0.69831706383563785"/>
        </c:manualLayout>
      </c:layout>
      <c:scatterChart>
        <c:scatterStyle val="smoothMarker"/>
        <c:varyColors val="0"/>
        <c:ser>
          <c:idx val="0"/>
          <c:order val="0"/>
          <c:spPr>
            <a:ln w="19050" cap="rnd">
              <a:solidFill>
                <a:schemeClr val="accent1"/>
              </a:solidFill>
              <a:round/>
            </a:ln>
            <a:effectLst/>
          </c:spPr>
          <c:marker>
            <c:symbol val="none"/>
          </c:marker>
          <c:xVal>
            <c:numRef>
              <c:f>Лист2!$O$88:$O$108</c:f>
              <c:numCache>
                <c:formatCode>General</c:formatCode>
                <c:ptCount val="21"/>
                <c:pt idx="0">
                  <c:v>0</c:v>
                </c:pt>
                <c:pt idx="1">
                  <c:v>2</c:v>
                </c:pt>
                <c:pt idx="2">
                  <c:v>4</c:v>
                </c:pt>
                <c:pt idx="3">
                  <c:v>5</c:v>
                </c:pt>
                <c:pt idx="4">
                  <c:v>8</c:v>
                </c:pt>
                <c:pt idx="5">
                  <c:v>10</c:v>
                </c:pt>
                <c:pt idx="6">
                  <c:v>12</c:v>
                </c:pt>
                <c:pt idx="7">
                  <c:v>14</c:v>
                </c:pt>
                <c:pt idx="8">
                  <c:v>15</c:v>
                </c:pt>
                <c:pt idx="9">
                  <c:v>18</c:v>
                </c:pt>
                <c:pt idx="10">
                  <c:v>20</c:v>
                </c:pt>
                <c:pt idx="11">
                  <c:v>22</c:v>
                </c:pt>
                <c:pt idx="12">
                  <c:v>24</c:v>
                </c:pt>
                <c:pt idx="13">
                  <c:v>25</c:v>
                </c:pt>
                <c:pt idx="14">
                  <c:v>28</c:v>
                </c:pt>
                <c:pt idx="15">
                  <c:v>30</c:v>
                </c:pt>
                <c:pt idx="16">
                  <c:v>32</c:v>
                </c:pt>
                <c:pt idx="17">
                  <c:v>34</c:v>
                </c:pt>
                <c:pt idx="18">
                  <c:v>36</c:v>
                </c:pt>
                <c:pt idx="19">
                  <c:v>38</c:v>
                </c:pt>
                <c:pt idx="20">
                  <c:v>40</c:v>
                </c:pt>
              </c:numCache>
            </c:numRef>
          </c:xVal>
          <c:yVal>
            <c:numRef>
              <c:f>Лист2!$P$88:$P$108</c:f>
              <c:numCache>
                <c:formatCode>0.0</c:formatCode>
                <c:ptCount val="21"/>
                <c:pt idx="0">
                  <c:v>0</c:v>
                </c:pt>
                <c:pt idx="1">
                  <c:v>16.141398652193214</c:v>
                </c:pt>
                <c:pt idx="2">
                  <c:v>27.126184227480181</c:v>
                </c:pt>
                <c:pt idx="3">
                  <c:v>31.399934688135851</c:v>
                </c:pt>
                <c:pt idx="4">
                  <c:v>41.116941721874731</c:v>
                </c:pt>
                <c:pt idx="5">
                  <c:v>45.846112937314615</c:v>
                </c:pt>
                <c:pt idx="6">
                  <c:v>49.653460225509463</c:v>
                </c:pt>
                <c:pt idx="7">
                  <c:v>52.784574839101303</c:v>
                </c:pt>
                <c:pt idx="8">
                  <c:v>54.150451614766475</c:v>
                </c:pt>
                <c:pt idx="9">
                  <c:v>57.630059839212137</c:v>
                </c:pt>
                <c:pt idx="10">
                  <c:v>59.54312559729199</c:v>
                </c:pt>
                <c:pt idx="11">
                  <c:v>61.20546954332373</c:v>
                </c:pt>
                <c:pt idx="12">
                  <c:v>62.663348990467341</c:v>
                </c:pt>
                <c:pt idx="13">
                  <c:v>63.327051289845379</c:v>
                </c:pt>
                <c:pt idx="14">
                  <c:v>65.10007974759769</c:v>
                </c:pt>
                <c:pt idx="15">
                  <c:v>66.128673172258587</c:v>
                </c:pt>
                <c:pt idx="16">
                  <c:v>67.055729597770409</c:v>
                </c:pt>
                <c:pt idx="17">
                  <c:v>67.895576603184296</c:v>
                </c:pt>
                <c:pt idx="18">
                  <c:v>68.659967233937863</c:v>
                </c:pt>
                <c:pt idx="19">
                  <c:v>69.358633415894445</c:v>
                </c:pt>
                <c:pt idx="20">
                  <c:v>69.99970250126438</c:v>
                </c:pt>
              </c:numCache>
            </c:numRef>
          </c:yVal>
          <c:smooth val="1"/>
          <c:extLst>
            <c:ext xmlns:c16="http://schemas.microsoft.com/office/drawing/2014/chart" uri="{C3380CC4-5D6E-409C-BE32-E72D297353CC}">
              <c16:uniqueId val="{00000000-8B5E-447C-BED7-C3A049125165}"/>
            </c:ext>
          </c:extLst>
        </c:ser>
        <c:dLbls>
          <c:showLegendKey val="0"/>
          <c:showVal val="0"/>
          <c:showCatName val="0"/>
          <c:showSerName val="0"/>
          <c:showPercent val="0"/>
          <c:showBubbleSize val="0"/>
        </c:dLbls>
        <c:axId val="749019040"/>
        <c:axId val="749014880"/>
      </c:scatterChart>
      <c:valAx>
        <c:axId val="749019040"/>
        <c:scaling>
          <c:orientation val="minMax"/>
          <c:max val="4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9014880"/>
        <c:crosses val="autoZero"/>
        <c:crossBetween val="midCat"/>
      </c:valAx>
      <c:valAx>
        <c:axId val="749014880"/>
        <c:scaling>
          <c:orientation val="minMax"/>
          <c:max val="70"/>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9019040"/>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US" sz="800" b="0" i="0" u="none" strike="noStrike" baseline="0">
                <a:effectLst/>
              </a:rPr>
              <a:t>Estimated required parameters DRA efficiency-dosage ratio curve</a:t>
            </a:r>
            <a:endParaRPr lang="ru-RU" sz="800"/>
          </a:p>
        </c:rich>
      </c:tx>
      <c:layout>
        <c:manualLayout>
          <c:xMode val="edge"/>
          <c:yMode val="edge"/>
          <c:x val="9.9536724711557042E-2"/>
          <c:y val="0"/>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1497035883032911"/>
          <c:y val="0.12992014506917166"/>
          <c:w val="0.83443624172242659"/>
          <c:h val="0.69831706383563785"/>
        </c:manualLayout>
      </c:layout>
      <c:scatterChart>
        <c:scatterStyle val="smoothMarker"/>
        <c:varyColors val="0"/>
        <c:ser>
          <c:idx val="0"/>
          <c:order val="0"/>
          <c:spPr>
            <a:ln w="19050" cap="rnd">
              <a:solidFill>
                <a:schemeClr val="accent1"/>
              </a:solidFill>
              <a:round/>
            </a:ln>
            <a:effectLst/>
          </c:spPr>
          <c:marker>
            <c:symbol val="none"/>
          </c:marker>
          <c:xVal>
            <c:numRef>
              <c:f>Лист2!$O$88:$O$108</c:f>
              <c:numCache>
                <c:formatCode>General</c:formatCode>
                <c:ptCount val="21"/>
                <c:pt idx="0">
                  <c:v>0</c:v>
                </c:pt>
                <c:pt idx="1">
                  <c:v>2</c:v>
                </c:pt>
                <c:pt idx="2">
                  <c:v>4</c:v>
                </c:pt>
                <c:pt idx="3">
                  <c:v>5</c:v>
                </c:pt>
                <c:pt idx="4">
                  <c:v>8</c:v>
                </c:pt>
                <c:pt idx="5">
                  <c:v>10</c:v>
                </c:pt>
                <c:pt idx="6">
                  <c:v>12</c:v>
                </c:pt>
                <c:pt idx="7">
                  <c:v>14</c:v>
                </c:pt>
                <c:pt idx="8">
                  <c:v>15</c:v>
                </c:pt>
                <c:pt idx="9">
                  <c:v>18</c:v>
                </c:pt>
                <c:pt idx="10">
                  <c:v>20</c:v>
                </c:pt>
                <c:pt idx="11">
                  <c:v>22</c:v>
                </c:pt>
                <c:pt idx="12">
                  <c:v>24</c:v>
                </c:pt>
                <c:pt idx="13">
                  <c:v>25</c:v>
                </c:pt>
                <c:pt idx="14">
                  <c:v>28</c:v>
                </c:pt>
                <c:pt idx="15">
                  <c:v>30</c:v>
                </c:pt>
                <c:pt idx="16">
                  <c:v>32</c:v>
                </c:pt>
                <c:pt idx="17">
                  <c:v>34</c:v>
                </c:pt>
                <c:pt idx="18">
                  <c:v>36</c:v>
                </c:pt>
                <c:pt idx="19">
                  <c:v>38</c:v>
                </c:pt>
                <c:pt idx="20">
                  <c:v>40</c:v>
                </c:pt>
              </c:numCache>
            </c:numRef>
          </c:xVal>
          <c:yVal>
            <c:numRef>
              <c:f>Лист2!$P$88:$P$108</c:f>
              <c:numCache>
                <c:formatCode>0.0</c:formatCode>
                <c:ptCount val="21"/>
                <c:pt idx="0">
                  <c:v>0</c:v>
                </c:pt>
                <c:pt idx="1">
                  <c:v>16.141398652193214</c:v>
                </c:pt>
                <c:pt idx="2">
                  <c:v>27.126184227480181</c:v>
                </c:pt>
                <c:pt idx="3">
                  <c:v>31.399934688135851</c:v>
                </c:pt>
                <c:pt idx="4">
                  <c:v>41.116941721874731</c:v>
                </c:pt>
                <c:pt idx="5">
                  <c:v>45.846112937314615</c:v>
                </c:pt>
                <c:pt idx="6">
                  <c:v>49.653460225509463</c:v>
                </c:pt>
                <c:pt idx="7">
                  <c:v>52.784574839101303</c:v>
                </c:pt>
                <c:pt idx="8">
                  <c:v>54.150451614766475</c:v>
                </c:pt>
                <c:pt idx="9">
                  <c:v>57.630059839212137</c:v>
                </c:pt>
                <c:pt idx="10">
                  <c:v>59.54312559729199</c:v>
                </c:pt>
                <c:pt idx="11">
                  <c:v>61.20546954332373</c:v>
                </c:pt>
                <c:pt idx="12">
                  <c:v>62.663348990467341</c:v>
                </c:pt>
                <c:pt idx="13">
                  <c:v>63.327051289845379</c:v>
                </c:pt>
                <c:pt idx="14">
                  <c:v>65.10007974759769</c:v>
                </c:pt>
                <c:pt idx="15">
                  <c:v>66.128673172258587</c:v>
                </c:pt>
                <c:pt idx="16">
                  <c:v>67.055729597770409</c:v>
                </c:pt>
                <c:pt idx="17">
                  <c:v>67.895576603184296</c:v>
                </c:pt>
                <c:pt idx="18">
                  <c:v>68.659967233937863</c:v>
                </c:pt>
                <c:pt idx="19">
                  <c:v>69.358633415894445</c:v>
                </c:pt>
                <c:pt idx="20">
                  <c:v>69.99970250126438</c:v>
                </c:pt>
              </c:numCache>
            </c:numRef>
          </c:yVal>
          <c:smooth val="1"/>
          <c:extLst>
            <c:ext xmlns:c16="http://schemas.microsoft.com/office/drawing/2014/chart" uri="{C3380CC4-5D6E-409C-BE32-E72D297353CC}">
              <c16:uniqueId val="{00000000-5FF0-43E6-9E6C-DA95B26C4181}"/>
            </c:ext>
          </c:extLst>
        </c:ser>
        <c:dLbls>
          <c:showLegendKey val="0"/>
          <c:showVal val="0"/>
          <c:showCatName val="0"/>
          <c:showSerName val="0"/>
          <c:showPercent val="0"/>
          <c:showBubbleSize val="0"/>
        </c:dLbls>
        <c:axId val="749019040"/>
        <c:axId val="749014880"/>
      </c:scatterChart>
      <c:valAx>
        <c:axId val="749019040"/>
        <c:scaling>
          <c:orientation val="minMax"/>
          <c:max val="4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9014880"/>
        <c:crosses val="autoZero"/>
        <c:crossBetween val="midCat"/>
      </c:valAx>
      <c:valAx>
        <c:axId val="749014880"/>
        <c:scaling>
          <c:orientation val="minMax"/>
          <c:max val="70"/>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9019040"/>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0" i="0" baseline="0">
                <a:effectLst/>
              </a:rPr>
              <a:t>График зависимости эффективности АФП</a:t>
            </a:r>
            <a:r>
              <a:rPr lang="en-US" sz="1200" b="0" i="0" baseline="0">
                <a:effectLst/>
              </a:rPr>
              <a:t>1</a:t>
            </a:r>
            <a:r>
              <a:rPr lang="ru-RU" sz="1200" b="0" i="0" baseline="0">
                <a:effectLst/>
              </a:rPr>
              <a:t> от её концентрации / </a:t>
            </a:r>
            <a:endParaRPr lang="en-US" sz="1200" b="0" i="0" baseline="0">
              <a:effectLst/>
            </a:endParaRPr>
          </a:p>
          <a:p>
            <a:pPr>
              <a:defRPr sz="1200">
                <a:latin typeface="Times New Roman" panose="02020603050405020304" pitchFamily="18" charset="0"/>
                <a:cs typeface="Times New Roman" panose="02020603050405020304" pitchFamily="18" charset="0"/>
              </a:defRPr>
            </a:pPr>
            <a:r>
              <a:rPr lang="en-US" sz="1200" b="0" i="0" baseline="0">
                <a:effectLst/>
              </a:rPr>
              <a:t>DRA1 efficiency dependance on its dosage</a:t>
            </a:r>
            <a:endParaRPr lang="ru-RU" sz="1200">
              <a:effectLst/>
            </a:endParaRPr>
          </a:p>
        </c:rich>
      </c:tx>
      <c:layout>
        <c:manualLayout>
          <c:xMode val="edge"/>
          <c:yMode val="edge"/>
          <c:x val="0.21228494994572217"/>
          <c:y val="0"/>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scatterChart>
        <c:scatterStyle val="smoothMarker"/>
        <c:varyColors val="0"/>
        <c:ser>
          <c:idx val="2"/>
          <c:order val="0"/>
          <c:tx>
            <c:v>Расчётная Характеристика / calculating characteristic</c:v>
          </c:tx>
          <c:spPr>
            <a:ln w="19050" cap="rnd">
              <a:solidFill>
                <a:schemeClr val="accent3"/>
              </a:solidFill>
              <a:round/>
            </a:ln>
            <a:effectLst/>
          </c:spPr>
          <c:marker>
            <c:symbol val="none"/>
          </c:marker>
          <c:xVal>
            <c:numRef>
              <c:f>Лист2!$G$52:$G$72</c:f>
              <c:numCache>
                <c:formatCode>General</c:formatCode>
                <c:ptCount val="21"/>
                <c:pt idx="0">
                  <c:v>0</c:v>
                </c:pt>
                <c:pt idx="1">
                  <c:v>2</c:v>
                </c:pt>
                <c:pt idx="2">
                  <c:v>4</c:v>
                </c:pt>
                <c:pt idx="3">
                  <c:v>5</c:v>
                </c:pt>
                <c:pt idx="4">
                  <c:v>8</c:v>
                </c:pt>
                <c:pt idx="5">
                  <c:v>10</c:v>
                </c:pt>
                <c:pt idx="6">
                  <c:v>12</c:v>
                </c:pt>
                <c:pt idx="7">
                  <c:v>14</c:v>
                </c:pt>
                <c:pt idx="8">
                  <c:v>15</c:v>
                </c:pt>
                <c:pt idx="9">
                  <c:v>18</c:v>
                </c:pt>
                <c:pt idx="10">
                  <c:v>20</c:v>
                </c:pt>
                <c:pt idx="11">
                  <c:v>22</c:v>
                </c:pt>
                <c:pt idx="12">
                  <c:v>24</c:v>
                </c:pt>
                <c:pt idx="13">
                  <c:v>25</c:v>
                </c:pt>
                <c:pt idx="14">
                  <c:v>28</c:v>
                </c:pt>
                <c:pt idx="15">
                  <c:v>30</c:v>
                </c:pt>
                <c:pt idx="16">
                  <c:v>32</c:v>
                </c:pt>
                <c:pt idx="17">
                  <c:v>34</c:v>
                </c:pt>
                <c:pt idx="18">
                  <c:v>36</c:v>
                </c:pt>
                <c:pt idx="19">
                  <c:v>38</c:v>
                </c:pt>
                <c:pt idx="20">
                  <c:v>40</c:v>
                </c:pt>
              </c:numCache>
            </c:numRef>
          </c:xVal>
          <c:yVal>
            <c:numRef>
              <c:f>Лист2!$H$52:$H$72</c:f>
              <c:numCache>
                <c:formatCode>0.0</c:formatCode>
                <c:ptCount val="21"/>
                <c:pt idx="0">
                  <c:v>0</c:v>
                </c:pt>
                <c:pt idx="1">
                  <c:v>12.359550561797754</c:v>
                </c:pt>
                <c:pt idx="2">
                  <c:v>21.359223300970875</c:v>
                </c:pt>
                <c:pt idx="3">
                  <c:v>25</c:v>
                </c:pt>
                <c:pt idx="4">
                  <c:v>33.587786259541986</c:v>
                </c:pt>
                <c:pt idx="5">
                  <c:v>37.931034482758619</c:v>
                </c:pt>
                <c:pt idx="6">
                  <c:v>41.509433962264154</c:v>
                </c:pt>
                <c:pt idx="7">
                  <c:v>44.508670520231213</c:v>
                </c:pt>
                <c:pt idx="8">
                  <c:v>45.833333333333336</c:v>
                </c:pt>
                <c:pt idx="9">
                  <c:v>49.253731343283576</c:v>
                </c:pt>
                <c:pt idx="10">
                  <c:v>51.162790697674417</c:v>
                </c:pt>
                <c:pt idx="11">
                  <c:v>52.838427947598248</c:v>
                </c:pt>
                <c:pt idx="12">
                  <c:v>54.320987654320987</c:v>
                </c:pt>
                <c:pt idx="13">
                  <c:v>55</c:v>
                </c:pt>
                <c:pt idx="14">
                  <c:v>56.826568265682653</c:v>
                </c:pt>
                <c:pt idx="15">
                  <c:v>57.89473684210526</c:v>
                </c:pt>
                <c:pt idx="16">
                  <c:v>58.862876254180598</c:v>
                </c:pt>
                <c:pt idx="17">
                  <c:v>59.744408945686899</c:v>
                </c:pt>
                <c:pt idx="18">
                  <c:v>60.550458715596335</c:v>
                </c:pt>
                <c:pt idx="19">
                  <c:v>61.29032258064516</c:v>
                </c:pt>
                <c:pt idx="20">
                  <c:v>61.971830985915489</c:v>
                </c:pt>
              </c:numCache>
            </c:numRef>
          </c:yVal>
          <c:smooth val="1"/>
          <c:extLst>
            <c:ext xmlns:c16="http://schemas.microsoft.com/office/drawing/2014/chart" uri="{C3380CC4-5D6E-409C-BE32-E72D297353CC}">
              <c16:uniqueId val="{00000000-0508-4F7B-ABFA-073AC69F0264}"/>
            </c:ext>
          </c:extLst>
        </c:ser>
        <c:ser>
          <c:idx val="3"/>
          <c:order val="1"/>
          <c:tx>
            <c:v>Замеры / measurements</c:v>
          </c:tx>
          <c:spPr>
            <a:ln w="19050" cap="rnd">
              <a:noFill/>
              <a:round/>
            </a:ln>
            <a:effectLst/>
          </c:spPr>
          <c:marker>
            <c:symbol val="circle"/>
            <c:size val="8"/>
            <c:spPr>
              <a:solidFill>
                <a:srgbClr val="FF0000"/>
              </a:solidFill>
              <a:ln w="9525">
                <a:solidFill>
                  <a:schemeClr val="accent5">
                    <a:lumMod val="75000"/>
                  </a:schemeClr>
                </a:solidFill>
              </a:ln>
              <a:effectLst/>
            </c:spPr>
          </c:marker>
          <c:xVal>
            <c:numRef>
              <c:f>Лист2!$A$28:$A$30</c:f>
              <c:numCache>
                <c:formatCode>General</c:formatCode>
                <c:ptCount val="3"/>
                <c:pt idx="0">
                  <c:v>5</c:v>
                </c:pt>
                <c:pt idx="1">
                  <c:v>15</c:v>
                </c:pt>
                <c:pt idx="2">
                  <c:v>25</c:v>
                </c:pt>
              </c:numCache>
            </c:numRef>
          </c:xVal>
          <c:yVal>
            <c:numRef>
              <c:f>Лист2!$B$28:$B$30</c:f>
              <c:numCache>
                <c:formatCode>General</c:formatCode>
                <c:ptCount val="3"/>
                <c:pt idx="0">
                  <c:v>25</c:v>
                </c:pt>
                <c:pt idx="1">
                  <c:v>47</c:v>
                </c:pt>
                <c:pt idx="2">
                  <c:v>55</c:v>
                </c:pt>
              </c:numCache>
            </c:numRef>
          </c:yVal>
          <c:smooth val="1"/>
          <c:extLst>
            <c:ext xmlns:c16="http://schemas.microsoft.com/office/drawing/2014/chart" uri="{C3380CC4-5D6E-409C-BE32-E72D297353CC}">
              <c16:uniqueId val="{00000001-0508-4F7B-ABFA-073AC69F0264}"/>
            </c:ext>
          </c:extLst>
        </c:ser>
        <c:dLbls>
          <c:showLegendKey val="0"/>
          <c:showVal val="0"/>
          <c:showCatName val="0"/>
          <c:showSerName val="0"/>
          <c:showPercent val="0"/>
          <c:showBubbleSize val="0"/>
        </c:dLbls>
        <c:axId val="1060709359"/>
        <c:axId val="1060709775"/>
      </c:scatterChart>
      <c:valAx>
        <c:axId val="106070935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000" b="0" i="0" baseline="0">
                    <a:effectLst/>
                  </a:rPr>
                  <a:t>Концентрация, </a:t>
                </a:r>
                <a:r>
                  <a:rPr lang="en-US" sz="1000" b="0" i="0" baseline="0">
                    <a:effectLst/>
                  </a:rPr>
                  <a:t>ppm</a:t>
                </a:r>
                <a:r>
                  <a:rPr lang="ru-RU" sz="1000" b="0" i="0" baseline="0">
                    <a:effectLst/>
                  </a:rPr>
                  <a:t> / </a:t>
                </a:r>
                <a:r>
                  <a:rPr lang="en-US" sz="1000" b="0" i="0" baseline="0">
                    <a:effectLst/>
                  </a:rPr>
                  <a:t>Dosage, ppm</a:t>
                </a:r>
                <a:endParaRPr lang="ru-RU" sz="1000">
                  <a:effectLst/>
                </a:endParaRP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60709775"/>
        <c:crosses val="autoZero"/>
        <c:crossBetween val="midCat"/>
      </c:valAx>
      <c:valAx>
        <c:axId val="106070977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000" b="0" i="0" baseline="0">
                    <a:effectLst/>
                  </a:rPr>
                  <a:t>Эффективность, % / </a:t>
                </a:r>
                <a:r>
                  <a:rPr lang="en-US" sz="1000" b="0" i="0" baseline="0">
                    <a:effectLst/>
                  </a:rPr>
                  <a:t>Efficiency, %</a:t>
                </a:r>
                <a:endParaRPr lang="ru-RU" sz="1000">
                  <a:effectLst/>
                </a:endParaRP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60709359"/>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0" i="0" baseline="0">
                <a:effectLst/>
              </a:rPr>
              <a:t>График зависимости эффективности АФП2 от её концентрации / </a:t>
            </a:r>
          </a:p>
          <a:p>
            <a:pPr>
              <a:defRPr sz="1200">
                <a:latin typeface="Times New Roman" panose="02020603050405020304" pitchFamily="18" charset="0"/>
                <a:cs typeface="Times New Roman" panose="02020603050405020304" pitchFamily="18" charset="0"/>
              </a:defRPr>
            </a:pPr>
            <a:r>
              <a:rPr lang="en-US" sz="1200" b="0" i="0" baseline="0">
                <a:effectLst/>
              </a:rPr>
              <a:t>DRA2 efficiency dependance on its dosage</a:t>
            </a:r>
            <a:endParaRPr lang="ru-RU" sz="1200">
              <a:effectLst/>
            </a:endParaRP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scatterChart>
        <c:scatterStyle val="smoothMarker"/>
        <c:varyColors val="0"/>
        <c:ser>
          <c:idx val="0"/>
          <c:order val="0"/>
          <c:tx>
            <c:v>Расчётная характеристика / calculating characteristic</c:v>
          </c:tx>
          <c:spPr>
            <a:ln w="19050" cap="rnd">
              <a:solidFill>
                <a:schemeClr val="accent1"/>
              </a:solidFill>
              <a:round/>
            </a:ln>
            <a:effectLst/>
          </c:spPr>
          <c:marker>
            <c:symbol val="none"/>
          </c:marker>
          <c:xVal>
            <c:numRef>
              <c:f>Лист2!$A$89:$A$109</c:f>
              <c:numCache>
                <c:formatCode>General</c:formatCode>
                <c:ptCount val="21"/>
                <c:pt idx="0">
                  <c:v>0</c:v>
                </c:pt>
                <c:pt idx="1">
                  <c:v>2</c:v>
                </c:pt>
                <c:pt idx="2">
                  <c:v>4</c:v>
                </c:pt>
                <c:pt idx="3">
                  <c:v>5</c:v>
                </c:pt>
                <c:pt idx="4">
                  <c:v>8</c:v>
                </c:pt>
                <c:pt idx="5">
                  <c:v>10</c:v>
                </c:pt>
                <c:pt idx="6">
                  <c:v>12</c:v>
                </c:pt>
                <c:pt idx="7">
                  <c:v>14</c:v>
                </c:pt>
                <c:pt idx="8">
                  <c:v>15</c:v>
                </c:pt>
                <c:pt idx="9">
                  <c:v>18</c:v>
                </c:pt>
                <c:pt idx="10">
                  <c:v>20</c:v>
                </c:pt>
                <c:pt idx="11">
                  <c:v>22</c:v>
                </c:pt>
                <c:pt idx="12">
                  <c:v>24</c:v>
                </c:pt>
                <c:pt idx="13">
                  <c:v>25</c:v>
                </c:pt>
                <c:pt idx="14">
                  <c:v>28</c:v>
                </c:pt>
                <c:pt idx="15">
                  <c:v>30</c:v>
                </c:pt>
                <c:pt idx="16">
                  <c:v>32</c:v>
                </c:pt>
                <c:pt idx="17">
                  <c:v>34</c:v>
                </c:pt>
                <c:pt idx="18">
                  <c:v>36</c:v>
                </c:pt>
                <c:pt idx="19">
                  <c:v>38</c:v>
                </c:pt>
                <c:pt idx="20">
                  <c:v>40</c:v>
                </c:pt>
              </c:numCache>
            </c:numRef>
          </c:xVal>
          <c:yVal>
            <c:numRef>
              <c:f>Лист2!$B$89:$B$109</c:f>
              <c:numCache>
                <c:formatCode>0.0</c:formatCode>
                <c:ptCount val="21"/>
                <c:pt idx="0">
                  <c:v>0</c:v>
                </c:pt>
                <c:pt idx="1">
                  <c:v>13.485468245425187</c:v>
                </c:pt>
                <c:pt idx="2">
                  <c:v>23.13573407202216</c:v>
                </c:pt>
                <c:pt idx="3">
                  <c:v>27</c:v>
                </c:pt>
                <c:pt idx="4">
                  <c:v>36.025880661394673</c:v>
                </c:pt>
                <c:pt idx="5">
                  <c:v>40.543689320388346</c:v>
                </c:pt>
                <c:pt idx="6">
                  <c:v>44.242495585638608</c:v>
                </c:pt>
                <c:pt idx="7">
                  <c:v>47.326497571505662</c:v>
                </c:pt>
                <c:pt idx="8">
                  <c:v>48.683937823834192</c:v>
                </c:pt>
                <c:pt idx="9">
                  <c:v>52.175844516427574</c:v>
                </c:pt>
                <c:pt idx="10">
                  <c:v>54.116630669546431</c:v>
                </c:pt>
                <c:pt idx="11">
                  <c:v>55.815309842041302</c:v>
                </c:pt>
                <c:pt idx="12">
                  <c:v>57.314525352649632</c:v>
                </c:pt>
                <c:pt idx="13">
                  <c:v>57.999999999999993</c:v>
                </c:pt>
                <c:pt idx="14">
                  <c:v>59.840327533265089</c:v>
                </c:pt>
                <c:pt idx="15">
                  <c:v>60.914100486223653</c:v>
                </c:pt>
                <c:pt idx="16">
                  <c:v>61.8857672121025</c:v>
                </c:pt>
                <c:pt idx="17">
                  <c:v>62.769230769230759</c:v>
                </c:pt>
                <c:pt idx="18">
                  <c:v>63.575979701155902</c:v>
                </c:pt>
                <c:pt idx="19">
                  <c:v>64.315590380978108</c:v>
                </c:pt>
                <c:pt idx="20">
                  <c:v>64.996108949416339</c:v>
                </c:pt>
              </c:numCache>
            </c:numRef>
          </c:yVal>
          <c:smooth val="1"/>
          <c:extLst>
            <c:ext xmlns:c16="http://schemas.microsoft.com/office/drawing/2014/chart" uri="{C3380CC4-5D6E-409C-BE32-E72D297353CC}">
              <c16:uniqueId val="{00000000-CB5B-484D-8574-5327D5B14E29}"/>
            </c:ext>
          </c:extLst>
        </c:ser>
        <c:ser>
          <c:idx val="3"/>
          <c:order val="1"/>
          <c:tx>
            <c:v>Замеры / measurements</c:v>
          </c:tx>
          <c:spPr>
            <a:ln w="19050" cap="rnd">
              <a:noFill/>
              <a:round/>
            </a:ln>
            <a:effectLst/>
          </c:spPr>
          <c:marker>
            <c:symbol val="circle"/>
            <c:size val="8"/>
            <c:spPr>
              <a:solidFill>
                <a:srgbClr val="FF0000"/>
              </a:solidFill>
              <a:ln w="9525">
                <a:solidFill>
                  <a:schemeClr val="accent5">
                    <a:lumMod val="75000"/>
                  </a:schemeClr>
                </a:solidFill>
              </a:ln>
              <a:effectLst/>
            </c:spPr>
          </c:marker>
          <c:xVal>
            <c:numRef>
              <c:f>Лист2!$A$35:$A$37</c:f>
              <c:numCache>
                <c:formatCode>General</c:formatCode>
                <c:ptCount val="3"/>
                <c:pt idx="0">
                  <c:v>5</c:v>
                </c:pt>
                <c:pt idx="1">
                  <c:v>15</c:v>
                </c:pt>
                <c:pt idx="2">
                  <c:v>25</c:v>
                </c:pt>
              </c:numCache>
            </c:numRef>
          </c:xVal>
          <c:yVal>
            <c:numRef>
              <c:f>Лист2!$B$35:$B$37</c:f>
              <c:numCache>
                <c:formatCode>General</c:formatCode>
                <c:ptCount val="3"/>
                <c:pt idx="0">
                  <c:v>27</c:v>
                </c:pt>
                <c:pt idx="1">
                  <c:v>50</c:v>
                </c:pt>
                <c:pt idx="2">
                  <c:v>58</c:v>
                </c:pt>
              </c:numCache>
            </c:numRef>
          </c:yVal>
          <c:smooth val="1"/>
          <c:extLst>
            <c:ext xmlns:c16="http://schemas.microsoft.com/office/drawing/2014/chart" uri="{C3380CC4-5D6E-409C-BE32-E72D297353CC}">
              <c16:uniqueId val="{00000001-CB5B-484D-8574-5327D5B14E29}"/>
            </c:ext>
          </c:extLst>
        </c:ser>
        <c:dLbls>
          <c:showLegendKey val="0"/>
          <c:showVal val="0"/>
          <c:showCatName val="0"/>
          <c:showSerName val="0"/>
          <c:showPercent val="0"/>
          <c:showBubbleSize val="0"/>
        </c:dLbls>
        <c:axId val="1060709359"/>
        <c:axId val="1060709775"/>
      </c:scatterChart>
      <c:valAx>
        <c:axId val="106070935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000" b="0" i="0" baseline="0">
                    <a:effectLst/>
                  </a:rPr>
                  <a:t>Концентрация, </a:t>
                </a:r>
                <a:r>
                  <a:rPr lang="en-US" sz="1000" b="0" i="0" baseline="0">
                    <a:effectLst/>
                  </a:rPr>
                  <a:t>ppm</a:t>
                </a:r>
                <a:r>
                  <a:rPr lang="ru-RU" sz="1000" b="0" i="0" baseline="0">
                    <a:effectLst/>
                  </a:rPr>
                  <a:t> / </a:t>
                </a:r>
                <a:r>
                  <a:rPr lang="en-US" sz="1000" b="0" i="0" baseline="0">
                    <a:effectLst/>
                  </a:rPr>
                  <a:t>Dosage, ppm</a:t>
                </a:r>
                <a:endParaRPr lang="ru-RU" sz="1000">
                  <a:effectLst/>
                </a:endParaRP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60709775"/>
        <c:crosses val="autoZero"/>
        <c:crossBetween val="midCat"/>
      </c:valAx>
      <c:valAx>
        <c:axId val="106070977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000" b="0" i="0" baseline="0">
                    <a:effectLst/>
                  </a:rPr>
                  <a:t>Эффективность, % / </a:t>
                </a:r>
                <a:r>
                  <a:rPr lang="en-US" sz="1000" b="0" i="0" baseline="0">
                    <a:effectLst/>
                  </a:rPr>
                  <a:t>Efficiency, %</a:t>
                </a:r>
                <a:endParaRPr lang="ru-RU" sz="1000">
                  <a:effectLst/>
                </a:endParaRP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60709359"/>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0" i="0" baseline="0">
                <a:effectLst/>
              </a:rPr>
              <a:t>Сводный график зависимости эффективности всех АФП от концентрации</a:t>
            </a:r>
            <a:endParaRPr lang="ru-RU" sz="1200">
              <a:effectLst/>
            </a:endParaRPr>
          </a:p>
          <a:p>
            <a:pPr>
              <a:defRPr sz="1200"/>
            </a:pPr>
            <a:r>
              <a:rPr lang="en-US" sz="1200" b="0" i="0" baseline="0">
                <a:effectLst/>
              </a:rPr>
              <a:t>Summary curve of dependance of efficiency all DRA's on the dosage</a:t>
            </a:r>
            <a:endParaRPr lang="ru-RU" sz="1200">
              <a:effectLst/>
            </a:endParaRP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0191900681694553"/>
          <c:y val="0.1386043533930858"/>
          <c:w val="0.86758613772004611"/>
          <c:h val="0.71005625737243805"/>
        </c:manualLayout>
      </c:layout>
      <c:scatterChart>
        <c:scatterStyle val="smoothMarker"/>
        <c:varyColors val="0"/>
        <c:ser>
          <c:idx val="1"/>
          <c:order val="0"/>
          <c:tx>
            <c:v>АФП1 / DRA1</c:v>
          </c:tx>
          <c:spPr>
            <a:ln w="19050" cap="rnd">
              <a:solidFill>
                <a:schemeClr val="accent2"/>
              </a:solidFill>
              <a:round/>
            </a:ln>
            <a:effectLst/>
          </c:spPr>
          <c:marker>
            <c:symbol val="none"/>
          </c:marker>
          <c:xVal>
            <c:numRef>
              <c:f>Лист2!$G$52:$G$72</c:f>
              <c:numCache>
                <c:formatCode>General</c:formatCode>
                <c:ptCount val="21"/>
                <c:pt idx="0">
                  <c:v>0</c:v>
                </c:pt>
                <c:pt idx="1">
                  <c:v>2</c:v>
                </c:pt>
                <c:pt idx="2">
                  <c:v>4</c:v>
                </c:pt>
                <c:pt idx="3">
                  <c:v>5</c:v>
                </c:pt>
                <c:pt idx="4">
                  <c:v>8</c:v>
                </c:pt>
                <c:pt idx="5">
                  <c:v>10</c:v>
                </c:pt>
                <c:pt idx="6">
                  <c:v>12</c:v>
                </c:pt>
                <c:pt idx="7">
                  <c:v>14</c:v>
                </c:pt>
                <c:pt idx="8">
                  <c:v>15</c:v>
                </c:pt>
                <c:pt idx="9">
                  <c:v>18</c:v>
                </c:pt>
                <c:pt idx="10">
                  <c:v>20</c:v>
                </c:pt>
                <c:pt idx="11">
                  <c:v>22</c:v>
                </c:pt>
                <c:pt idx="12">
                  <c:v>24</c:v>
                </c:pt>
                <c:pt idx="13">
                  <c:v>25</c:v>
                </c:pt>
                <c:pt idx="14">
                  <c:v>28</c:v>
                </c:pt>
                <c:pt idx="15">
                  <c:v>30</c:v>
                </c:pt>
                <c:pt idx="16">
                  <c:v>32</c:v>
                </c:pt>
                <c:pt idx="17">
                  <c:v>34</c:v>
                </c:pt>
                <c:pt idx="18">
                  <c:v>36</c:v>
                </c:pt>
                <c:pt idx="19">
                  <c:v>38</c:v>
                </c:pt>
                <c:pt idx="20">
                  <c:v>40</c:v>
                </c:pt>
              </c:numCache>
            </c:numRef>
          </c:xVal>
          <c:yVal>
            <c:numRef>
              <c:f>Лист2!$H$52:$H$72</c:f>
              <c:numCache>
                <c:formatCode>0.0</c:formatCode>
                <c:ptCount val="21"/>
                <c:pt idx="0">
                  <c:v>0</c:v>
                </c:pt>
                <c:pt idx="1">
                  <c:v>12.359550561797754</c:v>
                </c:pt>
                <c:pt idx="2">
                  <c:v>21.359223300970875</c:v>
                </c:pt>
                <c:pt idx="3">
                  <c:v>25</c:v>
                </c:pt>
                <c:pt idx="4">
                  <c:v>33.587786259541986</c:v>
                </c:pt>
                <c:pt idx="5">
                  <c:v>37.931034482758619</c:v>
                </c:pt>
                <c:pt idx="6">
                  <c:v>41.509433962264154</c:v>
                </c:pt>
                <c:pt idx="7">
                  <c:v>44.508670520231213</c:v>
                </c:pt>
                <c:pt idx="8">
                  <c:v>45.833333333333336</c:v>
                </c:pt>
                <c:pt idx="9">
                  <c:v>49.253731343283576</c:v>
                </c:pt>
                <c:pt idx="10">
                  <c:v>51.162790697674417</c:v>
                </c:pt>
                <c:pt idx="11">
                  <c:v>52.838427947598248</c:v>
                </c:pt>
                <c:pt idx="12">
                  <c:v>54.320987654320987</c:v>
                </c:pt>
                <c:pt idx="13">
                  <c:v>55</c:v>
                </c:pt>
                <c:pt idx="14">
                  <c:v>56.826568265682653</c:v>
                </c:pt>
                <c:pt idx="15">
                  <c:v>57.89473684210526</c:v>
                </c:pt>
                <c:pt idx="16">
                  <c:v>58.862876254180598</c:v>
                </c:pt>
                <c:pt idx="17">
                  <c:v>59.744408945686899</c:v>
                </c:pt>
                <c:pt idx="18">
                  <c:v>60.550458715596335</c:v>
                </c:pt>
                <c:pt idx="19">
                  <c:v>61.29032258064516</c:v>
                </c:pt>
                <c:pt idx="20">
                  <c:v>61.971830985915489</c:v>
                </c:pt>
              </c:numCache>
            </c:numRef>
          </c:yVal>
          <c:smooth val="1"/>
          <c:extLst>
            <c:ext xmlns:c16="http://schemas.microsoft.com/office/drawing/2014/chart" uri="{C3380CC4-5D6E-409C-BE32-E72D297353CC}">
              <c16:uniqueId val="{00000000-99AD-4D08-BB3E-51184456383E}"/>
            </c:ext>
          </c:extLst>
        </c:ser>
        <c:ser>
          <c:idx val="0"/>
          <c:order val="1"/>
          <c:tx>
            <c:v>АФП2 / DRA2</c:v>
          </c:tx>
          <c:spPr>
            <a:ln w="19050" cap="rnd">
              <a:solidFill>
                <a:schemeClr val="accent1"/>
              </a:solidFill>
              <a:round/>
            </a:ln>
            <a:effectLst/>
          </c:spPr>
          <c:marker>
            <c:symbol val="none"/>
          </c:marker>
          <c:xVal>
            <c:numRef>
              <c:f>Лист2!$A$89:$A$109</c:f>
              <c:numCache>
                <c:formatCode>General</c:formatCode>
                <c:ptCount val="21"/>
                <c:pt idx="0">
                  <c:v>0</c:v>
                </c:pt>
                <c:pt idx="1">
                  <c:v>2</c:v>
                </c:pt>
                <c:pt idx="2">
                  <c:v>4</c:v>
                </c:pt>
                <c:pt idx="3">
                  <c:v>5</c:v>
                </c:pt>
                <c:pt idx="4">
                  <c:v>8</c:v>
                </c:pt>
                <c:pt idx="5">
                  <c:v>10</c:v>
                </c:pt>
                <c:pt idx="6">
                  <c:v>12</c:v>
                </c:pt>
                <c:pt idx="7">
                  <c:v>14</c:v>
                </c:pt>
                <c:pt idx="8">
                  <c:v>15</c:v>
                </c:pt>
                <c:pt idx="9">
                  <c:v>18</c:v>
                </c:pt>
                <c:pt idx="10">
                  <c:v>20</c:v>
                </c:pt>
                <c:pt idx="11">
                  <c:v>22</c:v>
                </c:pt>
                <c:pt idx="12">
                  <c:v>24</c:v>
                </c:pt>
                <c:pt idx="13">
                  <c:v>25</c:v>
                </c:pt>
                <c:pt idx="14">
                  <c:v>28</c:v>
                </c:pt>
                <c:pt idx="15">
                  <c:v>30</c:v>
                </c:pt>
                <c:pt idx="16">
                  <c:v>32</c:v>
                </c:pt>
                <c:pt idx="17">
                  <c:v>34</c:v>
                </c:pt>
                <c:pt idx="18">
                  <c:v>36</c:v>
                </c:pt>
                <c:pt idx="19">
                  <c:v>38</c:v>
                </c:pt>
                <c:pt idx="20">
                  <c:v>40</c:v>
                </c:pt>
              </c:numCache>
            </c:numRef>
          </c:xVal>
          <c:yVal>
            <c:numRef>
              <c:f>Лист2!$B$89:$B$109</c:f>
              <c:numCache>
                <c:formatCode>0.0</c:formatCode>
                <c:ptCount val="21"/>
                <c:pt idx="0">
                  <c:v>0</c:v>
                </c:pt>
                <c:pt idx="1">
                  <c:v>13.485468245425187</c:v>
                </c:pt>
                <c:pt idx="2">
                  <c:v>23.13573407202216</c:v>
                </c:pt>
                <c:pt idx="3">
                  <c:v>27</c:v>
                </c:pt>
                <c:pt idx="4">
                  <c:v>36.025880661394673</c:v>
                </c:pt>
                <c:pt idx="5">
                  <c:v>40.543689320388346</c:v>
                </c:pt>
                <c:pt idx="6">
                  <c:v>44.242495585638608</c:v>
                </c:pt>
                <c:pt idx="7">
                  <c:v>47.326497571505662</c:v>
                </c:pt>
                <c:pt idx="8">
                  <c:v>48.683937823834192</c:v>
                </c:pt>
                <c:pt idx="9">
                  <c:v>52.175844516427574</c:v>
                </c:pt>
                <c:pt idx="10">
                  <c:v>54.116630669546431</c:v>
                </c:pt>
                <c:pt idx="11">
                  <c:v>55.815309842041302</c:v>
                </c:pt>
                <c:pt idx="12">
                  <c:v>57.314525352649632</c:v>
                </c:pt>
                <c:pt idx="13">
                  <c:v>57.999999999999993</c:v>
                </c:pt>
                <c:pt idx="14">
                  <c:v>59.840327533265089</c:v>
                </c:pt>
                <c:pt idx="15">
                  <c:v>60.914100486223653</c:v>
                </c:pt>
                <c:pt idx="16">
                  <c:v>61.8857672121025</c:v>
                </c:pt>
                <c:pt idx="17">
                  <c:v>62.769230769230759</c:v>
                </c:pt>
                <c:pt idx="18">
                  <c:v>63.575979701155902</c:v>
                </c:pt>
                <c:pt idx="19">
                  <c:v>64.315590380978108</c:v>
                </c:pt>
                <c:pt idx="20">
                  <c:v>64.996108949416339</c:v>
                </c:pt>
              </c:numCache>
            </c:numRef>
          </c:yVal>
          <c:smooth val="1"/>
          <c:extLst>
            <c:ext xmlns:c16="http://schemas.microsoft.com/office/drawing/2014/chart" uri="{C3380CC4-5D6E-409C-BE32-E72D297353CC}">
              <c16:uniqueId val="{00000001-99AD-4D08-BB3E-51184456383E}"/>
            </c:ext>
          </c:extLst>
        </c:ser>
        <c:dLbls>
          <c:showLegendKey val="0"/>
          <c:showVal val="0"/>
          <c:showCatName val="0"/>
          <c:showSerName val="0"/>
          <c:showPercent val="0"/>
          <c:showBubbleSize val="0"/>
        </c:dLbls>
        <c:axId val="1060709359"/>
        <c:axId val="1060709775"/>
      </c:scatterChart>
      <c:scatterChart>
        <c:scatterStyle val="lineMarker"/>
        <c:varyColors val="0"/>
        <c:ser>
          <c:idx val="2"/>
          <c:order val="2"/>
          <c:tx>
            <c:v>1</c:v>
          </c:tx>
          <c:spPr>
            <a:ln w="19050" cap="rnd">
              <a:solidFill>
                <a:schemeClr val="accent2">
                  <a:lumMod val="50000"/>
                </a:schemeClr>
              </a:solidFill>
              <a:prstDash val="sysDot"/>
              <a:round/>
            </a:ln>
            <a:effectLst/>
          </c:spPr>
          <c:marker>
            <c:symbol val="none"/>
          </c:marker>
          <c:xVal>
            <c:numRef>
              <c:f>Лист2!$A$162:$A$164</c:f>
              <c:numCache>
                <c:formatCode>0.0</c:formatCode>
                <c:ptCount val="3"/>
                <c:pt idx="0" formatCode="General">
                  <c:v>-1</c:v>
                </c:pt>
                <c:pt idx="1">
                  <c:v>1.5625</c:v>
                </c:pt>
                <c:pt idx="2">
                  <c:v>1.5625</c:v>
                </c:pt>
              </c:numCache>
            </c:numRef>
          </c:xVal>
          <c:yVal>
            <c:numRef>
              <c:f>Лист2!$B$162:$B$164</c:f>
              <c:numCache>
                <c:formatCode>General</c:formatCode>
                <c:ptCount val="3"/>
                <c:pt idx="0">
                  <c:v>10</c:v>
                </c:pt>
                <c:pt idx="1">
                  <c:v>10</c:v>
                </c:pt>
                <c:pt idx="2">
                  <c:v>-1</c:v>
                </c:pt>
              </c:numCache>
            </c:numRef>
          </c:yVal>
          <c:smooth val="0"/>
          <c:extLst>
            <c:ext xmlns:c16="http://schemas.microsoft.com/office/drawing/2014/chart" uri="{C3380CC4-5D6E-409C-BE32-E72D297353CC}">
              <c16:uniqueId val="{00000002-99AD-4D08-BB3E-51184456383E}"/>
            </c:ext>
          </c:extLst>
        </c:ser>
        <c:ser>
          <c:idx val="3"/>
          <c:order val="3"/>
          <c:tx>
            <c:v>2</c:v>
          </c:tx>
          <c:spPr>
            <a:ln w="19050" cap="rnd">
              <a:solidFill>
                <a:schemeClr val="accent2">
                  <a:lumMod val="50000"/>
                </a:schemeClr>
              </a:solidFill>
              <a:prstDash val="sysDot"/>
              <a:round/>
            </a:ln>
            <a:effectLst/>
          </c:spPr>
          <c:marker>
            <c:symbol val="none"/>
          </c:marker>
          <c:xVal>
            <c:numRef>
              <c:f>Лист2!$A$165:$A$167</c:f>
              <c:numCache>
                <c:formatCode>0.0</c:formatCode>
                <c:ptCount val="3"/>
                <c:pt idx="0" formatCode="General">
                  <c:v>-1</c:v>
                </c:pt>
                <c:pt idx="1">
                  <c:v>3.6585365853658538</c:v>
                </c:pt>
                <c:pt idx="2">
                  <c:v>3.6585365853658538</c:v>
                </c:pt>
              </c:numCache>
            </c:numRef>
          </c:xVal>
          <c:yVal>
            <c:numRef>
              <c:f>Лист2!$B$165:$B$167</c:f>
              <c:numCache>
                <c:formatCode>General</c:formatCode>
                <c:ptCount val="3"/>
                <c:pt idx="0">
                  <c:v>20</c:v>
                </c:pt>
                <c:pt idx="1">
                  <c:v>20</c:v>
                </c:pt>
                <c:pt idx="2">
                  <c:v>-1</c:v>
                </c:pt>
              </c:numCache>
            </c:numRef>
          </c:yVal>
          <c:smooth val="0"/>
          <c:extLst>
            <c:ext xmlns:c16="http://schemas.microsoft.com/office/drawing/2014/chart" uri="{C3380CC4-5D6E-409C-BE32-E72D297353CC}">
              <c16:uniqueId val="{00000003-99AD-4D08-BB3E-51184456383E}"/>
            </c:ext>
          </c:extLst>
        </c:ser>
        <c:ser>
          <c:idx val="4"/>
          <c:order val="4"/>
          <c:tx>
            <c:v>3</c:v>
          </c:tx>
          <c:spPr>
            <a:ln w="19050" cap="rnd">
              <a:solidFill>
                <a:schemeClr val="accent2">
                  <a:lumMod val="50000"/>
                </a:schemeClr>
              </a:solidFill>
              <a:prstDash val="sysDot"/>
              <a:round/>
            </a:ln>
            <a:effectLst/>
          </c:spPr>
          <c:marker>
            <c:symbol val="none"/>
          </c:marker>
          <c:xVal>
            <c:numRef>
              <c:f>Лист2!$A$168:$A$170</c:f>
              <c:numCache>
                <c:formatCode>0.0</c:formatCode>
                <c:ptCount val="3"/>
                <c:pt idx="0" formatCode="General">
                  <c:v>-1</c:v>
                </c:pt>
                <c:pt idx="1">
                  <c:v>6.6176470588235299</c:v>
                </c:pt>
                <c:pt idx="2">
                  <c:v>6.6176470588235299</c:v>
                </c:pt>
              </c:numCache>
            </c:numRef>
          </c:xVal>
          <c:yVal>
            <c:numRef>
              <c:f>Лист2!$B$168:$B$170</c:f>
              <c:numCache>
                <c:formatCode>General</c:formatCode>
                <c:ptCount val="3"/>
                <c:pt idx="0">
                  <c:v>30</c:v>
                </c:pt>
                <c:pt idx="1">
                  <c:v>30</c:v>
                </c:pt>
                <c:pt idx="2">
                  <c:v>-1</c:v>
                </c:pt>
              </c:numCache>
            </c:numRef>
          </c:yVal>
          <c:smooth val="0"/>
          <c:extLst>
            <c:ext xmlns:c16="http://schemas.microsoft.com/office/drawing/2014/chart" uri="{C3380CC4-5D6E-409C-BE32-E72D297353CC}">
              <c16:uniqueId val="{00000004-99AD-4D08-BB3E-51184456383E}"/>
            </c:ext>
          </c:extLst>
        </c:ser>
        <c:ser>
          <c:idx val="5"/>
          <c:order val="5"/>
          <c:tx>
            <c:v>4</c:v>
          </c:tx>
          <c:spPr>
            <a:ln w="19050" cap="rnd">
              <a:solidFill>
                <a:schemeClr val="accent2">
                  <a:lumMod val="50000"/>
                </a:schemeClr>
              </a:solidFill>
              <a:prstDash val="sysDot"/>
              <a:round/>
            </a:ln>
            <a:effectLst/>
          </c:spPr>
          <c:marker>
            <c:symbol val="none"/>
          </c:marker>
          <c:xVal>
            <c:numRef>
              <c:f>Лист2!$A$171:$A$173</c:f>
              <c:numCache>
                <c:formatCode>0.0</c:formatCode>
                <c:ptCount val="3"/>
                <c:pt idx="0" formatCode="General">
                  <c:v>-1</c:v>
                </c:pt>
                <c:pt idx="1">
                  <c:v>11.111111111111112</c:v>
                </c:pt>
                <c:pt idx="2">
                  <c:v>11.111111111111112</c:v>
                </c:pt>
              </c:numCache>
            </c:numRef>
          </c:xVal>
          <c:yVal>
            <c:numRef>
              <c:f>Лист2!$B$171:$B$173</c:f>
              <c:numCache>
                <c:formatCode>General</c:formatCode>
                <c:ptCount val="3"/>
                <c:pt idx="0">
                  <c:v>40</c:v>
                </c:pt>
                <c:pt idx="1">
                  <c:v>40</c:v>
                </c:pt>
                <c:pt idx="2">
                  <c:v>-1</c:v>
                </c:pt>
              </c:numCache>
            </c:numRef>
          </c:yVal>
          <c:smooth val="0"/>
          <c:extLst>
            <c:ext xmlns:c16="http://schemas.microsoft.com/office/drawing/2014/chart" uri="{C3380CC4-5D6E-409C-BE32-E72D297353CC}">
              <c16:uniqueId val="{00000005-99AD-4D08-BB3E-51184456383E}"/>
            </c:ext>
          </c:extLst>
        </c:ser>
        <c:ser>
          <c:idx val="6"/>
          <c:order val="6"/>
          <c:tx>
            <c:v>5</c:v>
          </c:tx>
          <c:spPr>
            <a:ln w="19050" cap="rnd">
              <a:solidFill>
                <a:srgbClr val="3C0BB5"/>
              </a:solidFill>
              <a:prstDash val="sysDot"/>
              <a:round/>
            </a:ln>
            <a:effectLst/>
          </c:spPr>
          <c:marker>
            <c:symbol val="none"/>
          </c:marker>
          <c:xVal>
            <c:numRef>
              <c:f>Лист2!$D$162:$D$164</c:f>
              <c:numCache>
                <c:formatCode>0.0</c:formatCode>
                <c:ptCount val="3"/>
                <c:pt idx="0" formatCode="General">
                  <c:v>-1</c:v>
                </c:pt>
                <c:pt idx="1">
                  <c:v>1.4106297779395705</c:v>
                </c:pt>
                <c:pt idx="2">
                  <c:v>1.4106297779395705</c:v>
                </c:pt>
              </c:numCache>
            </c:numRef>
          </c:xVal>
          <c:yVal>
            <c:numRef>
              <c:f>Лист2!$E$162:$E$164</c:f>
              <c:numCache>
                <c:formatCode>General</c:formatCode>
                <c:ptCount val="3"/>
                <c:pt idx="0">
                  <c:v>10</c:v>
                </c:pt>
                <c:pt idx="1">
                  <c:v>10</c:v>
                </c:pt>
                <c:pt idx="2">
                  <c:v>-1</c:v>
                </c:pt>
              </c:numCache>
            </c:numRef>
          </c:yVal>
          <c:smooth val="0"/>
          <c:extLst>
            <c:ext xmlns:c16="http://schemas.microsoft.com/office/drawing/2014/chart" uri="{C3380CC4-5D6E-409C-BE32-E72D297353CC}">
              <c16:uniqueId val="{00000006-99AD-4D08-BB3E-51184456383E}"/>
            </c:ext>
          </c:extLst>
        </c:ser>
        <c:ser>
          <c:idx val="7"/>
          <c:order val="7"/>
          <c:tx>
            <c:v>6</c:v>
          </c:tx>
          <c:spPr>
            <a:ln w="19050" cap="rnd">
              <a:solidFill>
                <a:srgbClr val="3C0BB5"/>
              </a:solidFill>
              <a:prstDash val="sysDot"/>
              <a:round/>
            </a:ln>
            <a:effectLst/>
          </c:spPr>
          <c:marker>
            <c:symbol val="none"/>
          </c:marker>
          <c:xVal>
            <c:numRef>
              <c:f>Лист2!$D$165:$D$167</c:f>
              <c:numCache>
                <c:formatCode>0.0</c:formatCode>
                <c:ptCount val="3"/>
                <c:pt idx="0" formatCode="General">
                  <c:v>-1</c:v>
                </c:pt>
                <c:pt idx="1">
                  <c:v>3.2811176968670619</c:v>
                </c:pt>
                <c:pt idx="2">
                  <c:v>3.2811176968670619</c:v>
                </c:pt>
              </c:numCache>
            </c:numRef>
          </c:xVal>
          <c:yVal>
            <c:numRef>
              <c:f>Лист2!$E$165:$E$167</c:f>
              <c:numCache>
                <c:formatCode>General</c:formatCode>
                <c:ptCount val="3"/>
                <c:pt idx="0">
                  <c:v>20</c:v>
                </c:pt>
                <c:pt idx="1">
                  <c:v>20</c:v>
                </c:pt>
                <c:pt idx="2">
                  <c:v>-1</c:v>
                </c:pt>
              </c:numCache>
            </c:numRef>
          </c:yVal>
          <c:smooth val="0"/>
          <c:extLst>
            <c:ext xmlns:c16="http://schemas.microsoft.com/office/drawing/2014/chart" uri="{C3380CC4-5D6E-409C-BE32-E72D297353CC}">
              <c16:uniqueId val="{00000007-99AD-4D08-BB3E-51184456383E}"/>
            </c:ext>
          </c:extLst>
        </c:ser>
        <c:ser>
          <c:idx val="8"/>
          <c:order val="8"/>
          <c:tx>
            <c:v>7</c:v>
          </c:tx>
          <c:spPr>
            <a:ln w="19050" cap="rnd">
              <a:solidFill>
                <a:srgbClr val="3C0BB5"/>
              </a:solidFill>
              <a:prstDash val="sysDot"/>
              <a:round/>
            </a:ln>
            <a:effectLst/>
          </c:spPr>
          <c:marker>
            <c:symbol val="none"/>
          </c:marker>
          <c:xVal>
            <c:numRef>
              <c:f>Лист2!$D$168:$D$170</c:f>
              <c:numCache>
                <c:formatCode>0.0</c:formatCode>
                <c:ptCount val="3"/>
                <c:pt idx="0" formatCode="General">
                  <c:v>-1</c:v>
                </c:pt>
                <c:pt idx="1">
                  <c:v>5.880121396054629</c:v>
                </c:pt>
                <c:pt idx="2">
                  <c:v>5.880121396054629</c:v>
                </c:pt>
              </c:numCache>
            </c:numRef>
          </c:xVal>
          <c:yVal>
            <c:numRef>
              <c:f>Лист2!$E$168:$E$170</c:f>
              <c:numCache>
                <c:formatCode>General</c:formatCode>
                <c:ptCount val="3"/>
                <c:pt idx="0">
                  <c:v>30</c:v>
                </c:pt>
                <c:pt idx="1">
                  <c:v>30</c:v>
                </c:pt>
                <c:pt idx="2">
                  <c:v>-1</c:v>
                </c:pt>
              </c:numCache>
            </c:numRef>
          </c:yVal>
          <c:smooth val="0"/>
          <c:extLst>
            <c:ext xmlns:c16="http://schemas.microsoft.com/office/drawing/2014/chart" uri="{C3380CC4-5D6E-409C-BE32-E72D297353CC}">
              <c16:uniqueId val="{00000008-99AD-4D08-BB3E-51184456383E}"/>
            </c:ext>
          </c:extLst>
        </c:ser>
        <c:ser>
          <c:idx val="9"/>
          <c:order val="9"/>
          <c:tx>
            <c:v>8</c:v>
          </c:tx>
          <c:spPr>
            <a:ln w="19050" cap="rnd">
              <a:solidFill>
                <a:srgbClr val="3C0BB5"/>
              </a:solidFill>
              <a:prstDash val="sysDot"/>
              <a:round/>
            </a:ln>
            <a:effectLst/>
          </c:spPr>
          <c:marker>
            <c:symbol val="none"/>
          </c:marker>
          <c:xVal>
            <c:numRef>
              <c:f>Лист2!$D$171:$D$173</c:f>
              <c:numCache>
                <c:formatCode>0.0</c:formatCode>
                <c:ptCount val="3"/>
                <c:pt idx="0" formatCode="General">
                  <c:v>-1</c:v>
                </c:pt>
                <c:pt idx="1">
                  <c:v>9.7361809045226142</c:v>
                </c:pt>
                <c:pt idx="2">
                  <c:v>9.7361809045226142</c:v>
                </c:pt>
              </c:numCache>
            </c:numRef>
          </c:xVal>
          <c:yVal>
            <c:numRef>
              <c:f>Лист2!$E$171:$E$173</c:f>
              <c:numCache>
                <c:formatCode>General</c:formatCode>
                <c:ptCount val="3"/>
                <c:pt idx="0">
                  <c:v>40</c:v>
                </c:pt>
                <c:pt idx="1">
                  <c:v>40</c:v>
                </c:pt>
                <c:pt idx="2">
                  <c:v>-1</c:v>
                </c:pt>
              </c:numCache>
            </c:numRef>
          </c:yVal>
          <c:smooth val="0"/>
          <c:extLst>
            <c:ext xmlns:c16="http://schemas.microsoft.com/office/drawing/2014/chart" uri="{C3380CC4-5D6E-409C-BE32-E72D297353CC}">
              <c16:uniqueId val="{00000009-99AD-4D08-BB3E-51184456383E}"/>
            </c:ext>
          </c:extLst>
        </c:ser>
        <c:ser>
          <c:idx val="10"/>
          <c:order val="10"/>
          <c:tx>
            <c:v>9</c:v>
          </c:tx>
          <c:spPr>
            <a:ln w="19050" cap="rnd">
              <a:solidFill>
                <a:schemeClr val="accent2">
                  <a:lumMod val="50000"/>
                </a:schemeClr>
              </a:solidFill>
              <a:prstDash val="sysDot"/>
              <a:round/>
            </a:ln>
            <a:effectLst/>
          </c:spPr>
          <c:marker>
            <c:symbol val="none"/>
          </c:marker>
          <c:xVal>
            <c:numRef>
              <c:f>Лист2!$A$174:$A$176</c:f>
              <c:numCache>
                <c:formatCode>0.0</c:formatCode>
                <c:ptCount val="3"/>
                <c:pt idx="0" formatCode="General">
                  <c:v>-1</c:v>
                </c:pt>
                <c:pt idx="1">
                  <c:v>18.749999999999996</c:v>
                </c:pt>
                <c:pt idx="2">
                  <c:v>18.749999999999996</c:v>
                </c:pt>
              </c:numCache>
            </c:numRef>
          </c:xVal>
          <c:yVal>
            <c:numRef>
              <c:f>Лист2!$B$174:$B$176</c:f>
              <c:numCache>
                <c:formatCode>General</c:formatCode>
                <c:ptCount val="3"/>
                <c:pt idx="0">
                  <c:v>50</c:v>
                </c:pt>
                <c:pt idx="1">
                  <c:v>50</c:v>
                </c:pt>
                <c:pt idx="2">
                  <c:v>-1</c:v>
                </c:pt>
              </c:numCache>
            </c:numRef>
          </c:yVal>
          <c:smooth val="0"/>
          <c:extLst>
            <c:ext xmlns:c16="http://schemas.microsoft.com/office/drawing/2014/chart" uri="{C3380CC4-5D6E-409C-BE32-E72D297353CC}">
              <c16:uniqueId val="{0000000A-99AD-4D08-BB3E-51184456383E}"/>
            </c:ext>
          </c:extLst>
        </c:ser>
        <c:ser>
          <c:idx val="11"/>
          <c:order val="11"/>
          <c:tx>
            <c:v>10</c:v>
          </c:tx>
          <c:spPr>
            <a:ln w="19050" cap="rnd">
              <a:solidFill>
                <a:srgbClr val="3C0BB5"/>
              </a:solidFill>
              <a:prstDash val="sysDot"/>
              <a:round/>
            </a:ln>
            <a:effectLst/>
          </c:spPr>
          <c:marker>
            <c:symbol val="none"/>
          </c:marker>
          <c:xVal>
            <c:numRef>
              <c:f>Лист2!$D$174:$D$176</c:f>
              <c:numCache>
                <c:formatCode>0.0</c:formatCode>
                <c:ptCount val="3"/>
                <c:pt idx="0" formatCode="General">
                  <c:v>-1</c:v>
                </c:pt>
                <c:pt idx="1">
                  <c:v>16.052195526097766</c:v>
                </c:pt>
                <c:pt idx="2">
                  <c:v>16.052195526097766</c:v>
                </c:pt>
              </c:numCache>
            </c:numRef>
          </c:xVal>
          <c:yVal>
            <c:numRef>
              <c:f>Лист2!$E$174:$E$176</c:f>
              <c:numCache>
                <c:formatCode>General</c:formatCode>
                <c:ptCount val="3"/>
                <c:pt idx="0">
                  <c:v>50</c:v>
                </c:pt>
                <c:pt idx="1">
                  <c:v>50</c:v>
                </c:pt>
                <c:pt idx="2">
                  <c:v>-1</c:v>
                </c:pt>
              </c:numCache>
            </c:numRef>
          </c:yVal>
          <c:smooth val="0"/>
          <c:extLst>
            <c:ext xmlns:c16="http://schemas.microsoft.com/office/drawing/2014/chart" uri="{C3380CC4-5D6E-409C-BE32-E72D297353CC}">
              <c16:uniqueId val="{0000000B-99AD-4D08-BB3E-51184456383E}"/>
            </c:ext>
          </c:extLst>
        </c:ser>
        <c:dLbls>
          <c:showLegendKey val="0"/>
          <c:showVal val="0"/>
          <c:showCatName val="0"/>
          <c:showSerName val="0"/>
          <c:showPercent val="0"/>
          <c:showBubbleSize val="0"/>
        </c:dLbls>
        <c:axId val="1060709359"/>
        <c:axId val="1060709775"/>
      </c:scatterChart>
      <c:valAx>
        <c:axId val="1060709359"/>
        <c:scaling>
          <c:orientation val="minMax"/>
          <c:max val="4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000" b="0" i="0" baseline="0">
                    <a:effectLst/>
                  </a:rPr>
                  <a:t>Концентрация, </a:t>
                </a:r>
                <a:r>
                  <a:rPr lang="en-US" sz="1000" b="0" i="0" baseline="0">
                    <a:effectLst/>
                  </a:rPr>
                  <a:t>ppm</a:t>
                </a:r>
                <a:r>
                  <a:rPr lang="ru-RU" sz="1000" b="0" i="0" baseline="0">
                    <a:effectLst/>
                  </a:rPr>
                  <a:t> / </a:t>
                </a:r>
                <a:r>
                  <a:rPr lang="en-US" sz="1000" b="0" i="0" baseline="0">
                    <a:effectLst/>
                  </a:rPr>
                  <a:t>Dosage, ppm</a:t>
                </a:r>
                <a:endParaRPr lang="ru-RU" sz="1000">
                  <a:effectLst/>
                </a:endParaRPr>
              </a:p>
            </c:rich>
          </c:tx>
          <c:layout>
            <c:manualLayout>
              <c:xMode val="edge"/>
              <c:yMode val="edge"/>
              <c:x val="0.68274282716130341"/>
              <c:y val="0.8941096111385564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60709775"/>
        <c:crosses val="autoZero"/>
        <c:crossBetween val="midCat"/>
        <c:majorUnit val="1"/>
      </c:valAx>
      <c:valAx>
        <c:axId val="1060709775"/>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000" b="0" i="0" baseline="0">
                    <a:effectLst/>
                  </a:rPr>
                  <a:t>Эффективность, % / </a:t>
                </a:r>
                <a:r>
                  <a:rPr lang="en-US" sz="1000" b="0" i="0" baseline="0">
                    <a:effectLst/>
                  </a:rPr>
                  <a:t>Efficiency, %</a:t>
                </a:r>
                <a:endParaRPr lang="ru-RU" sz="1000">
                  <a:effectLst/>
                </a:endParaRP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60709359"/>
        <c:crosses val="autoZero"/>
        <c:crossBetween val="midCat"/>
      </c:valAx>
      <c:spPr>
        <a:noFill/>
        <a:ln>
          <a:noFill/>
        </a:ln>
        <a:effectLst/>
      </c:spPr>
    </c:plotArea>
    <c:legend>
      <c:legendPos val="b"/>
      <c:legendEntry>
        <c:idx val="2"/>
        <c:delete val="1"/>
      </c:legendEntry>
      <c:legendEntry>
        <c:idx val="3"/>
        <c:delete val="1"/>
      </c:legendEntry>
      <c:legendEntry>
        <c:idx val="4"/>
        <c:delete val="1"/>
      </c:legendEntry>
      <c:legendEntry>
        <c:idx val="5"/>
        <c:delete val="1"/>
      </c:legendEntry>
      <c:legendEntry>
        <c:idx val="6"/>
        <c:delete val="1"/>
      </c:legendEntry>
      <c:legendEntry>
        <c:idx val="7"/>
        <c:delete val="1"/>
      </c:legendEntry>
      <c:legendEntry>
        <c:idx val="8"/>
        <c:delete val="1"/>
      </c:legendEntry>
      <c:legendEntry>
        <c:idx val="9"/>
        <c:delete val="1"/>
      </c:legendEntry>
      <c:legendEntry>
        <c:idx val="10"/>
        <c:delete val="1"/>
      </c:legendEntry>
      <c:legendEntry>
        <c:idx val="11"/>
        <c:delete val="1"/>
      </c:legendEntry>
      <c:layout>
        <c:manualLayout>
          <c:xMode val="edge"/>
          <c:yMode val="edge"/>
          <c:x val="7.8539854247763385E-2"/>
          <c:y val="0.92997721475596584"/>
          <c:w val="0.34512509307233213"/>
          <c:h val="5.401766360510953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BB7BFA-D7EA-409D-95AF-D79FC0AD9F8A}">
  <ds:schemaRefs>
    <ds:schemaRef ds:uri="http://schemas.openxmlformats.org/officeDocument/2006/bibliography"/>
  </ds:schemaRefs>
</ds:datastoreItem>
</file>

<file path=customXml/itemProps2.xml><?xml version="1.0" encoding="utf-8"?>
<ds:datastoreItem xmlns:ds="http://schemas.openxmlformats.org/officeDocument/2006/customXml" ds:itemID="{E9FAF7D9-776F-4068-B0C8-2D92E197D18D}"/>
</file>

<file path=customXml/itemProps3.xml><?xml version="1.0" encoding="utf-8"?>
<ds:datastoreItem xmlns:ds="http://schemas.openxmlformats.org/officeDocument/2006/customXml" ds:itemID="{CEC60671-E2B7-42F5-A10C-1FB991F9F798}"/>
</file>

<file path=customXml/itemProps4.xml><?xml version="1.0" encoding="utf-8"?>
<ds:datastoreItem xmlns:ds="http://schemas.openxmlformats.org/officeDocument/2006/customXml" ds:itemID="{A705A47D-E0CD-45D7-BFE2-E0EAFA612A62}"/>
</file>

<file path=docProps/app.xml><?xml version="1.0" encoding="utf-8"?>
<Properties xmlns="http://schemas.openxmlformats.org/officeDocument/2006/extended-properties" xmlns:vt="http://schemas.openxmlformats.org/officeDocument/2006/docPropsVTypes">
  <Template>Normal.dotm</Template>
  <TotalTime>22</TotalTime>
  <Pages>11</Pages>
  <Words>2839</Words>
  <Characters>16185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Caspian Pipeline Consortium</Company>
  <LinksUpToDate>false</LinksUpToDate>
  <CharactersWithSpaces>18987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andr1126</dc:creator>
  <cp:keywords/>
  <dc:description/>
  <cp:lastModifiedBy>korn1118</cp:lastModifiedBy>
  <cp:revision>8</cp:revision>
  <cp:lastPrinted>2021-04-13T06:39:00Z</cp:lastPrinted>
  <dcterms:created xsi:type="dcterms:W3CDTF">2021-04-14T14:28:00Z</dcterms:created>
  <dcterms:modified xsi:type="dcterms:W3CDTF">2021-05-13T09:26:00Z</dcterms:modified>
</cp:coreProperties>
</file>